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234E8">
      <w:pPr>
        <w:overflowPunct w:val="0"/>
        <w:spacing w:line="360" w:lineRule="auto"/>
        <w:jc w:val="center"/>
        <w:rPr>
          <w:rFonts w:ascii="宋体" w:hAnsi="宋体" w:eastAsia="宋体" w:cs="宋体"/>
          <w:b/>
          <w:color w:val="auto"/>
          <w:sz w:val="48"/>
          <w:szCs w:val="48"/>
          <w:highlight w:val="none"/>
        </w:rPr>
      </w:pPr>
    </w:p>
    <w:p w14:paraId="4A4843A6">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宋体" w:hAnsi="宋体" w:eastAsia="宋体" w:cs="宋体"/>
          <w:b/>
          <w:bCs/>
          <w:color w:val="auto"/>
          <w:spacing w:val="30"/>
          <w:w w:val="90"/>
          <w:sz w:val="56"/>
          <w:szCs w:val="56"/>
          <w:highlight w:val="none"/>
          <w:lang w:eastAsia="zh-CN"/>
        </w:rPr>
      </w:pPr>
      <w:r>
        <w:rPr>
          <w:rFonts w:hint="eastAsia" w:ascii="宋体" w:hAnsi="宋体" w:eastAsia="宋体" w:cs="宋体"/>
          <w:b/>
          <w:bCs/>
          <w:color w:val="auto"/>
          <w:spacing w:val="30"/>
          <w:w w:val="90"/>
          <w:sz w:val="56"/>
          <w:szCs w:val="56"/>
          <w:highlight w:val="none"/>
          <w:lang w:eastAsia="zh-CN"/>
        </w:rPr>
        <w:t>第二批次10个矿山生态修复和土地综合整治方案</w:t>
      </w:r>
    </w:p>
    <w:p w14:paraId="04636A64">
      <w:pPr>
        <w:overflowPunct w:val="0"/>
        <w:spacing w:line="360" w:lineRule="auto"/>
        <w:jc w:val="center"/>
        <w:rPr>
          <w:rFonts w:ascii="宋体" w:hAnsi="宋体" w:eastAsia="宋体" w:cs="宋体"/>
          <w:b/>
          <w:bCs/>
          <w:color w:val="auto"/>
          <w:spacing w:val="30"/>
          <w:w w:val="90"/>
          <w:sz w:val="52"/>
          <w:szCs w:val="52"/>
          <w:highlight w:val="none"/>
        </w:rPr>
      </w:pPr>
    </w:p>
    <w:p w14:paraId="55D2C503">
      <w:pPr>
        <w:overflowPunct w:val="0"/>
        <w:spacing w:line="360" w:lineRule="auto"/>
        <w:jc w:val="center"/>
        <w:rPr>
          <w:rFonts w:ascii="宋体" w:hAnsi="宋体" w:eastAsia="宋体" w:cs="宋体"/>
          <w:b/>
          <w:bCs/>
          <w:color w:val="auto"/>
          <w:spacing w:val="30"/>
          <w:w w:val="90"/>
          <w:sz w:val="52"/>
          <w:szCs w:val="52"/>
          <w:highlight w:val="none"/>
        </w:rPr>
      </w:pPr>
    </w:p>
    <w:p w14:paraId="1289F278">
      <w:pPr>
        <w:overflowPunct w:val="0"/>
        <w:spacing w:line="360" w:lineRule="auto"/>
        <w:jc w:val="center"/>
        <w:rPr>
          <w:rFonts w:ascii="宋体" w:hAnsi="宋体" w:eastAsia="宋体" w:cs="宋体"/>
          <w:b/>
          <w:bCs/>
          <w:color w:val="auto"/>
          <w:spacing w:val="30"/>
          <w:w w:val="90"/>
          <w:sz w:val="52"/>
          <w:szCs w:val="52"/>
          <w:highlight w:val="none"/>
        </w:rPr>
      </w:pPr>
    </w:p>
    <w:p w14:paraId="0B74E05C">
      <w:pPr>
        <w:overflowPunct w:val="0"/>
        <w:spacing w:line="360" w:lineRule="auto"/>
        <w:jc w:val="center"/>
        <w:rPr>
          <w:rFonts w:ascii="宋体" w:hAnsi="宋体" w:eastAsia="宋体" w:cs="宋体"/>
          <w:b/>
          <w:bCs/>
          <w:color w:val="auto"/>
          <w:spacing w:val="30"/>
          <w:w w:val="90"/>
          <w:sz w:val="52"/>
          <w:szCs w:val="52"/>
          <w:highlight w:val="none"/>
        </w:rPr>
      </w:pPr>
    </w:p>
    <w:p w14:paraId="00FC3163">
      <w:pPr>
        <w:overflowPunct w:val="0"/>
        <w:spacing w:line="360" w:lineRule="auto"/>
        <w:jc w:val="center"/>
        <w:rPr>
          <w:rFonts w:ascii="宋体" w:hAnsi="宋体" w:eastAsia="宋体" w:cs="宋体"/>
          <w:b/>
          <w:bCs/>
          <w:color w:val="auto"/>
          <w:spacing w:val="30"/>
          <w:w w:val="90"/>
          <w:sz w:val="52"/>
          <w:szCs w:val="52"/>
          <w:highlight w:val="none"/>
        </w:rPr>
      </w:pPr>
      <w:r>
        <w:rPr>
          <w:rFonts w:hint="eastAsia" w:ascii="宋体" w:hAnsi="宋体" w:eastAsia="宋体" w:cs="宋体"/>
          <w:b/>
          <w:bCs/>
          <w:color w:val="auto"/>
          <w:spacing w:val="30"/>
          <w:w w:val="90"/>
          <w:sz w:val="96"/>
          <w:szCs w:val="96"/>
          <w:highlight w:val="none"/>
        </w:rPr>
        <w:t>招  标 文 件</w:t>
      </w:r>
    </w:p>
    <w:p w14:paraId="26137908">
      <w:pPr>
        <w:overflowPunct w:val="0"/>
        <w:jc w:val="center"/>
        <w:rPr>
          <w:rFonts w:ascii="宋体" w:hAnsi="宋体" w:eastAsia="宋体" w:cs="宋体"/>
          <w:b/>
          <w:color w:val="auto"/>
          <w:sz w:val="28"/>
          <w:szCs w:val="28"/>
          <w:highlight w:val="none"/>
        </w:rPr>
      </w:pPr>
    </w:p>
    <w:p w14:paraId="4DEC2738">
      <w:pPr>
        <w:overflowPunct w:val="0"/>
        <w:jc w:val="center"/>
        <w:rPr>
          <w:rFonts w:ascii="宋体" w:hAnsi="宋体" w:eastAsia="宋体" w:cs="宋体"/>
          <w:color w:val="auto"/>
          <w:sz w:val="44"/>
          <w:szCs w:val="44"/>
          <w:highlight w:val="none"/>
        </w:rPr>
      </w:pPr>
    </w:p>
    <w:p w14:paraId="54928C9E">
      <w:pPr>
        <w:overflowPunct w:val="0"/>
        <w:jc w:val="center"/>
        <w:rPr>
          <w:rFonts w:ascii="宋体" w:hAnsi="宋体" w:eastAsia="宋体" w:cs="宋体"/>
          <w:color w:val="auto"/>
          <w:sz w:val="44"/>
          <w:szCs w:val="44"/>
          <w:highlight w:val="none"/>
        </w:rPr>
      </w:pPr>
    </w:p>
    <w:p w14:paraId="5FC55A4D">
      <w:pPr>
        <w:overflowPunct w:val="0"/>
        <w:ind w:firstLine="420"/>
        <w:rPr>
          <w:rFonts w:ascii="宋体" w:hAnsi="宋体" w:eastAsia="宋体" w:cs="宋体"/>
          <w:color w:val="auto"/>
          <w:sz w:val="32"/>
          <w:highlight w:val="none"/>
        </w:rPr>
      </w:pPr>
    </w:p>
    <w:p w14:paraId="41005B30">
      <w:pPr>
        <w:overflowPunct w:val="0"/>
        <w:rPr>
          <w:rFonts w:ascii="宋体" w:hAnsi="宋体" w:eastAsia="宋体" w:cs="宋体"/>
          <w:color w:val="auto"/>
          <w:sz w:val="32"/>
          <w:highlight w:val="none"/>
        </w:rPr>
      </w:pPr>
    </w:p>
    <w:p w14:paraId="2A03AA7D">
      <w:pPr>
        <w:overflowPunct w:val="0"/>
        <w:spacing w:line="1100" w:lineRule="exact"/>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 标 人：</w:t>
      </w:r>
      <w:r>
        <w:rPr>
          <w:rFonts w:hint="eastAsia" w:ascii="宋体" w:hAnsi="宋体" w:eastAsia="宋体" w:cs="宋体"/>
          <w:b/>
          <w:bCs/>
          <w:color w:val="auto"/>
          <w:sz w:val="32"/>
          <w:szCs w:val="32"/>
          <w:highlight w:val="none"/>
          <w:lang w:eastAsia="zh-CN"/>
        </w:rPr>
        <w:t>浏阳市榴花旅游开发有限公司</w:t>
      </w:r>
    </w:p>
    <w:p w14:paraId="5DECABFD">
      <w:pPr>
        <w:overflowPunct w:val="0"/>
        <w:spacing w:line="360" w:lineRule="auto"/>
        <w:ind w:firstLine="964" w:firstLineChars="3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招标</w:t>
      </w: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湖南淳晟项目管理有限公司</w:t>
      </w:r>
    </w:p>
    <w:p w14:paraId="49948F23">
      <w:pPr>
        <w:spacing w:line="640" w:lineRule="exact"/>
        <w:jc w:val="center"/>
        <w:rPr>
          <w:rFonts w:ascii="宋体" w:hAnsi="宋体" w:eastAsia="宋体" w:cs="宋体"/>
          <w:bCs/>
          <w:color w:val="auto"/>
          <w:sz w:val="36"/>
          <w:szCs w:val="36"/>
          <w:highlight w:val="none"/>
        </w:rPr>
        <w:sectPr>
          <w:footerReference r:id="rId4" w:type="default"/>
          <w:headerReference r:id="rId3" w:type="even"/>
          <w:footerReference r:id="rId5" w:type="even"/>
          <w:pgSz w:w="11906" w:h="16838"/>
          <w:pgMar w:top="1440" w:right="1531" w:bottom="1440" w:left="1531" w:header="851" w:footer="992" w:gutter="0"/>
          <w:pgNumType w:fmt="decimal" w:start="0"/>
          <w:cols w:space="720" w:num="1"/>
          <w:titlePg/>
          <w:docGrid w:type="lines" w:linePitch="435" w:charSpace="0"/>
        </w:sectPr>
      </w:pPr>
      <w:r>
        <w:rPr>
          <w:rFonts w:hint="eastAsia" w:ascii="宋体" w:hAnsi="宋体" w:eastAsia="宋体" w:cs="宋体"/>
          <w:b/>
          <w:bCs/>
          <w:color w:val="auto"/>
          <w:sz w:val="32"/>
          <w:szCs w:val="32"/>
          <w:highlight w:val="none"/>
        </w:rPr>
        <w:t>二○二</w:t>
      </w:r>
      <w:r>
        <w:rPr>
          <w:rFonts w:hint="eastAsia" w:ascii="宋体" w:hAnsi="宋体" w:eastAsia="宋体" w:cs="宋体"/>
          <w:b/>
          <w:bCs/>
          <w:color w:val="auto"/>
          <w:sz w:val="32"/>
          <w:szCs w:val="32"/>
          <w:highlight w:val="none"/>
          <w:lang w:val="en-US" w:eastAsia="zh-CN"/>
        </w:rPr>
        <w:t>六</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月</w:t>
      </w:r>
    </w:p>
    <w:p w14:paraId="47C9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32"/>
          <w:szCs w:val="32"/>
          <w:lang w:eastAsia="zh-CN"/>
        </w:rPr>
      </w:pPr>
      <w:r>
        <w:rPr>
          <w:rFonts w:hint="eastAsia" w:ascii="宋体" w:hAnsi="宋体" w:eastAsia="宋体" w:cs="宋体"/>
          <w:b/>
          <w:sz w:val="32"/>
          <w:szCs w:val="32"/>
          <w:lang w:eastAsia="zh-CN"/>
        </w:rPr>
        <w:t>第二批次10个矿山生态修复和土地综合整治方案</w:t>
      </w:r>
    </w:p>
    <w:p w14:paraId="35EDB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sz w:val="32"/>
          <w:szCs w:val="32"/>
        </w:rPr>
      </w:pPr>
      <w:r>
        <w:rPr>
          <w:rFonts w:hint="eastAsia" w:ascii="宋体" w:hAnsi="宋体" w:eastAsia="宋体" w:cs="宋体"/>
          <w:b/>
          <w:sz w:val="32"/>
          <w:szCs w:val="32"/>
        </w:rPr>
        <w:t>招标公告</w:t>
      </w:r>
    </w:p>
    <w:p w14:paraId="1898C9B5">
      <w:pPr>
        <w:keepNext w:val="0"/>
        <w:keepLines w:val="0"/>
        <w:pageBreakBefore w:val="0"/>
        <w:widowControl/>
        <w:numPr>
          <w:ilvl w:val="0"/>
          <w:numId w:val="0"/>
        </w:numPr>
        <w:shd w:val="clear" w:color="auto" w:fill="FFFFFF"/>
        <w:kinsoku/>
        <w:wordWrap/>
        <w:overflowPunct/>
        <w:topLinePunct w:val="0"/>
        <w:autoSpaceDE/>
        <w:autoSpaceDN/>
        <w:bidi w:val="0"/>
        <w:snapToGrid/>
        <w:spacing w:line="420" w:lineRule="exact"/>
        <w:ind w:firstLine="482" w:firstLineChars="200"/>
        <w:jc w:val="left"/>
        <w:rPr>
          <w:rFonts w:hint="eastAsia" w:ascii="宋体" w:hAnsi="宋体" w:eastAsia="宋体" w:cs="宋体"/>
          <w:b/>
          <w:bCs/>
          <w:color w:val="auto"/>
          <w:sz w:val="24"/>
          <w:highlight w:val="none"/>
          <w:lang w:val="en-US" w:eastAsia="zh-CN"/>
        </w:rPr>
      </w:pPr>
    </w:p>
    <w:p w14:paraId="2606E3F5">
      <w:pPr>
        <w:keepNext w:val="0"/>
        <w:keepLines w:val="0"/>
        <w:pageBreakBefore w:val="0"/>
        <w:widowControl/>
        <w:numPr>
          <w:ilvl w:val="0"/>
          <w:numId w:val="0"/>
        </w:numPr>
        <w:shd w:val="clear" w:color="auto" w:fill="FFFFFF"/>
        <w:kinsoku/>
        <w:wordWrap/>
        <w:overflowPunct/>
        <w:topLinePunct w:val="0"/>
        <w:autoSpaceDE/>
        <w:autoSpaceDN/>
        <w:bidi w:val="0"/>
        <w:snapToGrid/>
        <w:spacing w:line="50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采购项目名称：</w:t>
      </w:r>
      <w:bookmarkStart w:id="0" w:name="OLE_LINK3"/>
      <w:r>
        <w:rPr>
          <w:rFonts w:hint="eastAsia" w:ascii="宋体" w:hAnsi="宋体" w:eastAsia="宋体" w:cs="宋体"/>
          <w:color w:val="auto"/>
          <w:sz w:val="24"/>
          <w:highlight w:val="none"/>
          <w:lang w:eastAsia="zh-CN"/>
        </w:rPr>
        <w:t>第二批次10个矿山生态修复和土地综合整治方案</w:t>
      </w:r>
    </w:p>
    <w:p w14:paraId="70555E3B">
      <w:pPr>
        <w:keepNext w:val="0"/>
        <w:keepLines w:val="0"/>
        <w:pageBreakBefore w:val="0"/>
        <w:widowControl/>
        <w:numPr>
          <w:ilvl w:val="0"/>
          <w:numId w:val="0"/>
        </w:numPr>
        <w:shd w:val="clear" w:color="auto" w:fill="FFFFFF"/>
        <w:kinsoku/>
        <w:wordWrap/>
        <w:overflowPunct/>
        <w:topLinePunct w:val="0"/>
        <w:autoSpaceDE/>
        <w:autoSpaceDN/>
        <w:bidi w:val="0"/>
        <w:snapToGrid/>
        <w:spacing w:line="50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采购上限价及内容：</w:t>
      </w:r>
      <w:bookmarkStart w:id="1" w:name="OLE_LINK1"/>
    </w:p>
    <w:p w14:paraId="25D626FF">
      <w:pPr>
        <w:keepNext w:val="0"/>
        <w:keepLines w:val="0"/>
        <w:pageBreakBefore w:val="0"/>
        <w:kinsoku/>
        <w:wordWrap/>
        <w:overflowPunct/>
        <w:topLinePunct w:val="0"/>
        <w:autoSpaceDE/>
        <w:autoSpaceDN/>
        <w:bidi w:val="0"/>
        <w:snapToGrid/>
        <w:spacing w:line="500" w:lineRule="exact"/>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2.1</w:t>
      </w:r>
      <w:r>
        <w:rPr>
          <w:rFonts w:hint="eastAsia" w:ascii="宋体" w:hAnsi="宋体" w:eastAsia="宋体" w:cs="宋体"/>
          <w:b/>
          <w:bCs/>
          <w:color w:val="auto"/>
          <w:spacing w:val="-2"/>
          <w:sz w:val="24"/>
          <w:highlight w:val="none"/>
        </w:rPr>
        <w:t>采购上限价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487500.00</w:t>
      </w:r>
      <w:r>
        <w:rPr>
          <w:rFonts w:hint="eastAsia" w:ascii="宋体" w:hAnsi="宋体" w:eastAsia="宋体" w:cs="宋体"/>
          <w:color w:val="auto"/>
          <w:sz w:val="24"/>
          <w:highlight w:val="none"/>
        </w:rPr>
        <w:t>元（投标报价不得超采购上限价，否则作否决投标处理）。</w:t>
      </w:r>
    </w:p>
    <w:p w14:paraId="48A9BF10">
      <w:pPr>
        <w:keepNext w:val="0"/>
        <w:keepLines w:val="0"/>
        <w:pageBreakBefore w:val="0"/>
        <w:kinsoku/>
        <w:wordWrap/>
        <w:overflowPunct/>
        <w:topLinePunct w:val="0"/>
        <w:autoSpaceDE/>
        <w:autoSpaceDN/>
        <w:bidi w:val="0"/>
        <w:snapToGrid/>
        <w:spacing w:line="500" w:lineRule="exact"/>
        <w:ind w:firstLine="474" w:firstLineChars="200"/>
        <w:rPr>
          <w:rFonts w:hint="eastAsia" w:ascii="宋体" w:hAnsi="宋体" w:eastAsia="宋体" w:cs="宋体"/>
          <w:color w:val="auto"/>
          <w:sz w:val="24"/>
          <w:highlight w:val="none"/>
        </w:rPr>
      </w:pPr>
      <w:r>
        <w:rPr>
          <w:rFonts w:hint="eastAsia" w:ascii="宋体" w:hAnsi="宋体" w:eastAsia="宋体" w:cs="宋体"/>
          <w:b/>
          <w:bCs/>
          <w:color w:val="auto"/>
          <w:spacing w:val="-2"/>
          <w:sz w:val="24"/>
          <w:highlight w:val="none"/>
        </w:rPr>
        <w:t>2.2</w:t>
      </w:r>
      <w:r>
        <w:rPr>
          <w:rFonts w:hint="eastAsia" w:ascii="宋体" w:hAnsi="宋体" w:eastAsia="宋体" w:cs="宋体"/>
          <w:b/>
          <w:bCs/>
          <w:color w:val="auto"/>
          <w:spacing w:val="-2"/>
          <w:sz w:val="24"/>
          <w:highlight w:val="none"/>
          <w:lang w:val="en-US" w:eastAsia="zh-CN"/>
        </w:rPr>
        <w:t>服务</w:t>
      </w:r>
      <w:r>
        <w:rPr>
          <w:rFonts w:hint="eastAsia" w:ascii="宋体" w:hAnsi="宋体" w:eastAsia="宋体" w:cs="宋体"/>
          <w:b/>
          <w:bCs/>
          <w:color w:val="auto"/>
          <w:spacing w:val="-2"/>
          <w:sz w:val="24"/>
          <w:highlight w:val="none"/>
        </w:rPr>
        <w:t>内容：</w:t>
      </w:r>
      <w:bookmarkEnd w:id="1"/>
      <w:r>
        <w:rPr>
          <w:rFonts w:hint="eastAsia" w:ascii="宋体" w:hAnsi="宋体" w:eastAsia="宋体" w:cs="宋体"/>
          <w:b w:val="0"/>
          <w:bCs w:val="0"/>
          <w:color w:val="auto"/>
          <w:spacing w:val="-2"/>
          <w:sz w:val="24"/>
          <w:highlight w:val="none"/>
        </w:rPr>
        <w:t>项目位于浏阳市境内，</w:t>
      </w:r>
      <w:r>
        <w:rPr>
          <w:rFonts w:hint="eastAsia" w:ascii="宋体" w:hAnsi="宋体" w:eastAsia="宋体" w:cs="宋体"/>
          <w:b w:val="0"/>
          <w:bCs w:val="0"/>
          <w:color w:val="auto"/>
          <w:spacing w:val="-2"/>
          <w:sz w:val="24"/>
          <w:highlight w:val="none"/>
          <w:lang w:val="en-US" w:eastAsia="zh-CN"/>
        </w:rPr>
        <w:t>施工内容包括完成浏阳市澄潭江芙蓉尖石灰石矿、浏阳市关口金口采石场、浏阳市官渡镇吻虹石灰厂、浏阳市官渡镇云山村石灰厂、浏阳市洞阳乡双江采石场、浏阳市金刚金马新材料有限公司、浏阳市洞阳中洞采石场、浏阳市高坪乡龙泉石灰厂、浏阳市洞阳龙洞明珠采石厂、浏阳市蕉溪昌勃采石场10个矿山生态修复和土地综合整治方案编制工作</w:t>
      </w:r>
      <w:r>
        <w:rPr>
          <w:rFonts w:hint="eastAsia" w:ascii="宋体" w:hAnsi="宋体" w:eastAsia="宋体" w:cs="宋体"/>
          <w:b w:val="0"/>
          <w:bCs w:val="0"/>
          <w:color w:val="auto"/>
          <w:spacing w:val="-2"/>
          <w:sz w:val="24"/>
          <w:highlight w:val="none"/>
        </w:rPr>
        <w:t>，详见采购清单</w:t>
      </w:r>
      <w:r>
        <w:rPr>
          <w:rFonts w:hint="eastAsia" w:ascii="宋体" w:hAnsi="宋体" w:eastAsia="宋体" w:cs="宋体"/>
          <w:color w:val="auto"/>
          <w:sz w:val="24"/>
          <w:highlight w:val="none"/>
        </w:rPr>
        <w:t>。</w:t>
      </w:r>
    </w:p>
    <w:p w14:paraId="7EB11341">
      <w:pPr>
        <w:keepNext w:val="0"/>
        <w:keepLines w:val="0"/>
        <w:pageBreakBefore w:val="0"/>
        <w:widowControl/>
        <w:shd w:val="clear" w:color="auto" w:fill="FFFFFF"/>
        <w:kinsoku/>
        <w:wordWrap/>
        <w:overflowPunct/>
        <w:topLinePunct w:val="0"/>
        <w:autoSpaceDE/>
        <w:autoSpaceDN/>
        <w:bidi w:val="0"/>
        <w:snapToGrid/>
        <w:spacing w:line="50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rPr>
        <w:t>三、投标人的资格要求</w:t>
      </w:r>
      <w:r>
        <w:rPr>
          <w:rFonts w:hint="eastAsia" w:ascii="宋体" w:hAnsi="宋体" w:eastAsia="宋体" w:cs="宋体"/>
          <w:color w:val="auto"/>
          <w:sz w:val="24"/>
          <w:highlight w:val="none"/>
        </w:rPr>
        <w:t>：</w:t>
      </w:r>
    </w:p>
    <w:p w14:paraId="064F105D">
      <w:pPr>
        <w:keepNext w:val="0"/>
        <w:keepLines w:val="0"/>
        <w:pageBreakBefore w:val="0"/>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3.1、基本资格条件</w:t>
      </w:r>
    </w:p>
    <w:p w14:paraId="62DAF505">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需具备《中华人民共和国政府采购法》第二十二条规定的基本资格条件，并提供以下资格证明文件：</w:t>
      </w:r>
    </w:p>
    <w:p w14:paraId="0A3D1153">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5BD1A7A">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48CF357B">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74797F55">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32C23EBC">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49539D0E">
      <w:pPr>
        <w:keepNext w:val="0"/>
        <w:keepLines w:val="0"/>
        <w:pageBreakBefore w:val="0"/>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707CEED1">
      <w:pPr>
        <w:keepNext w:val="0"/>
        <w:keepLines w:val="0"/>
        <w:pageBreakBefore w:val="0"/>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006E79DF">
      <w:pPr>
        <w:keepNext w:val="0"/>
        <w:keepLines w:val="0"/>
        <w:pageBreakBefore w:val="0"/>
        <w:widowControl/>
        <w:shd w:val="clear" w:color="auto" w:fill="FFFFFF"/>
        <w:kinsoku/>
        <w:wordWrap/>
        <w:overflowPunct/>
        <w:topLinePunct w:val="0"/>
        <w:autoSpaceDE/>
        <w:autoSpaceDN/>
        <w:bidi w:val="0"/>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3.2、投标人特定资格条件：投标人应具有相关部门颁发的具有行政主管部门颁发的的地质灾害设计资质乙级和测绘资质乙级（处于有效期内）</w:t>
      </w:r>
      <w:r>
        <w:rPr>
          <w:rFonts w:hint="eastAsia" w:ascii="宋体" w:hAnsi="宋体" w:eastAsia="宋体" w:cs="宋体"/>
          <w:b w:val="0"/>
          <w:bCs w:val="0"/>
          <w:color w:val="auto"/>
          <w:spacing w:val="-2"/>
          <w:sz w:val="24"/>
          <w:highlight w:val="none"/>
        </w:rPr>
        <w:t>。</w:t>
      </w:r>
    </w:p>
    <w:p w14:paraId="57F6B288">
      <w:pPr>
        <w:keepNext w:val="0"/>
        <w:keepLines w:val="0"/>
        <w:pageBreakBefore w:val="0"/>
        <w:widowControl/>
        <w:shd w:val="clear" w:color="auto" w:fill="FFFFFF"/>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3.3、联合体投标。本次招标不接受联合体投标。</w:t>
      </w:r>
    </w:p>
    <w:p w14:paraId="2F0BEF8E">
      <w:pPr>
        <w:keepNext w:val="0"/>
        <w:keepLines w:val="0"/>
        <w:pageBreakBefore w:val="0"/>
        <w:widowControl/>
        <w:shd w:val="clear" w:color="auto" w:fill="FFFFFF"/>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3.4、投标截止时间：</w:t>
      </w:r>
      <w:bookmarkStart w:id="2" w:name="OLE_LINK7"/>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bookmarkEnd w:id="2"/>
      <w:r>
        <w:rPr>
          <w:rFonts w:hint="eastAsia" w:ascii="宋体" w:hAnsi="宋体" w:eastAsia="宋体" w:cs="宋体"/>
          <w:color w:val="auto"/>
          <w:sz w:val="24"/>
          <w:highlight w:val="none"/>
          <w:u w:val="single"/>
          <w:lang w:val="en-US" w:eastAsia="zh-CN"/>
        </w:rPr>
        <w:t>14：30</w:t>
      </w:r>
      <w:r>
        <w:rPr>
          <w:rFonts w:hint="eastAsia" w:ascii="宋体" w:hAnsi="宋体" w:eastAsia="宋体" w:cs="宋体"/>
          <w:color w:val="auto"/>
          <w:sz w:val="24"/>
          <w:highlight w:val="none"/>
          <w:u w:val="single"/>
        </w:rPr>
        <w:t>（北京时间）</w:t>
      </w:r>
    </w:p>
    <w:p w14:paraId="4FF81AC9">
      <w:pPr>
        <w:keepNext w:val="0"/>
        <w:keepLines w:val="0"/>
        <w:pageBreakBefore w:val="0"/>
        <w:kinsoku/>
        <w:wordWrap/>
        <w:overflowPunct/>
        <w:topLinePunct w:val="0"/>
        <w:autoSpaceDE/>
        <w:autoSpaceDN/>
        <w:bidi w:val="0"/>
        <w:adjustRightInd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递交投标文件地点：浏阳市人民东路60号2楼202室</w:t>
      </w:r>
    </w:p>
    <w:p w14:paraId="03E3AB38">
      <w:pPr>
        <w:keepNext w:val="0"/>
        <w:keepLines w:val="0"/>
        <w:pageBreakBefore w:val="0"/>
        <w:kinsoku/>
        <w:wordWrap/>
        <w:overflowPunct/>
        <w:topLinePunct w:val="0"/>
        <w:autoSpaceDE/>
        <w:autoSpaceDN/>
        <w:bidi w:val="0"/>
        <w:adjustRightInd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3.5、开标时间：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21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14：30</w:t>
      </w:r>
      <w:r>
        <w:rPr>
          <w:rFonts w:hint="eastAsia" w:ascii="宋体" w:hAnsi="宋体" w:eastAsia="宋体" w:cs="宋体"/>
          <w:color w:val="auto"/>
          <w:sz w:val="24"/>
          <w:highlight w:val="none"/>
          <w:u w:val="single"/>
        </w:rPr>
        <w:t>（北京时间）</w:t>
      </w:r>
    </w:p>
    <w:p w14:paraId="62E120B1">
      <w:pPr>
        <w:keepNext w:val="0"/>
        <w:keepLines w:val="0"/>
        <w:pageBreakBefore w:val="0"/>
        <w:kinsoku/>
        <w:wordWrap/>
        <w:overflowPunct/>
        <w:topLinePunct w:val="0"/>
        <w:autoSpaceDE/>
        <w:autoSpaceDN/>
        <w:bidi w:val="0"/>
        <w:adjustRightInd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开标地点：浏阳市人民东路60号2楼202室</w:t>
      </w:r>
    </w:p>
    <w:p w14:paraId="156D2BAC">
      <w:pPr>
        <w:keepNext w:val="0"/>
        <w:keepLines w:val="0"/>
        <w:pageBreakBefore w:val="0"/>
        <w:kinsoku/>
        <w:wordWrap/>
        <w:overflowPunct/>
        <w:topLinePunct w:val="0"/>
        <w:autoSpaceDE/>
        <w:autoSpaceDN/>
        <w:bidi w:val="0"/>
        <w:snapToGrid/>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3.6、投标人要求澄清招标文件：投标人若对招标文件有任何疑问，应于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18</w:t>
      </w:r>
      <w:r>
        <w:rPr>
          <w:rFonts w:hint="eastAsia" w:ascii="宋体" w:hAnsi="宋体" w:eastAsia="宋体" w:cs="宋体"/>
          <w:color w:val="auto"/>
          <w:sz w:val="24"/>
          <w:highlight w:val="none"/>
          <w:u w:val="single"/>
        </w:rPr>
        <w:t>日17:00</w:t>
      </w:r>
      <w:r>
        <w:rPr>
          <w:rFonts w:hint="eastAsia" w:ascii="宋体" w:hAnsi="宋体" w:eastAsia="宋体" w:cs="宋体"/>
          <w:color w:val="auto"/>
          <w:sz w:val="24"/>
          <w:highlight w:val="none"/>
        </w:rPr>
        <w:t>（北京时间）前以不署名的方式发送至</w:t>
      </w:r>
      <w:r>
        <w:rPr>
          <w:rFonts w:hint="eastAsia" w:ascii="宋体" w:hAnsi="宋体" w:eastAsia="宋体" w:cs="宋体"/>
          <w:color w:val="auto"/>
          <w:sz w:val="24"/>
          <w:highlight w:val="none"/>
          <w:lang w:val="en-US" w:eastAsia="zh-CN"/>
        </w:rPr>
        <w:t>294071358</w:t>
      </w:r>
      <w:r>
        <w:rPr>
          <w:rFonts w:hint="eastAsia" w:ascii="宋体" w:hAnsi="宋体" w:eastAsia="宋体" w:cs="宋体"/>
          <w:color w:val="auto"/>
          <w:sz w:val="24"/>
          <w:highlight w:val="none"/>
        </w:rPr>
        <w:t>@qq.com（邮件主题需填写该项目名称），过期不予受理。</w:t>
      </w:r>
    </w:p>
    <w:p w14:paraId="77AE23E0">
      <w:pPr>
        <w:keepNext w:val="0"/>
        <w:keepLines w:val="0"/>
        <w:pageBreakBefore w:val="0"/>
        <w:kinsoku/>
        <w:wordWrap/>
        <w:overflowPunct/>
        <w:topLinePunct w:val="0"/>
        <w:autoSpaceDE/>
        <w:autoSpaceDN/>
        <w:bidi w:val="0"/>
        <w:snapToGrid/>
        <w:spacing w:line="5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3.7招标澄清公告在浏阳市城乡发展集团有限责任公司官网（http://www.liufajituan.com/）发布，投标人自行在上述网站下载，敬请关注，恕不另行通知，如有遗漏，招标人概不负责。</w:t>
      </w:r>
    </w:p>
    <w:p w14:paraId="69ABE92C">
      <w:pPr>
        <w:keepNext w:val="0"/>
        <w:keepLines w:val="0"/>
        <w:pageBreakBefore w:val="0"/>
        <w:kinsoku/>
        <w:wordWrap/>
        <w:overflowPunct/>
        <w:topLinePunct w:val="0"/>
        <w:autoSpaceDE/>
        <w:autoSpaceDN/>
        <w:bidi w:val="0"/>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3.8、开标时查验：法人代表授权委托书、法定代表人身份证明和被授权人有效身份证原件及被授权人在投标人近三个月内任意一个月的社保证明。</w:t>
      </w:r>
    </w:p>
    <w:p w14:paraId="064CF8FD">
      <w:pPr>
        <w:keepNext w:val="0"/>
        <w:keepLines w:val="0"/>
        <w:pageBreakBefore w:val="0"/>
        <w:kinsoku/>
        <w:wordWrap/>
        <w:overflowPunct/>
        <w:topLinePunct w:val="0"/>
        <w:autoSpaceDE/>
        <w:autoSpaceDN/>
        <w:bidi w:val="0"/>
        <w:snapToGrid/>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3.9、特别提醒：开标现场需携带投标保证金转账凭证。</w:t>
      </w:r>
    </w:p>
    <w:p w14:paraId="256B3317">
      <w:pPr>
        <w:keepNext w:val="0"/>
        <w:keepLines w:val="0"/>
        <w:pageBreakBefore w:val="0"/>
        <w:widowControl w:val="0"/>
        <w:kinsoku/>
        <w:wordWrap/>
        <w:overflowPunct/>
        <w:topLinePunct w:val="0"/>
        <w:autoSpaceDE/>
        <w:autoSpaceDN/>
        <w:bidi w:val="0"/>
        <w:adjustRightInd/>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en-US" w:eastAsia="zh-CN"/>
        </w:rPr>
        <w:t>10</w:t>
      </w:r>
      <w:r>
        <w:rPr>
          <w:rFonts w:hint="eastAsia" w:ascii="宋体" w:hAnsi="宋体" w:eastAsia="宋体" w:cs="宋体"/>
          <w:b/>
          <w:bCs/>
          <w:color w:val="auto"/>
          <w:sz w:val="24"/>
          <w:highlight w:val="none"/>
        </w:rPr>
        <w:t>、中标方应在公示期结束后7日内与招标人对接，并完成采购合同签订。中标后逾期不签订合同或未按招标文件约定签订合同的，视为放弃中标。投标人提供虚假材料谋取中标的、中标后放弃中标的、将合同转包的，提供假冒伪劣产品的，将列入不良行为记录名单，在3年内禁止参加浏发集团（及下属公司）任何项目的招标采购活动。</w:t>
      </w:r>
    </w:p>
    <w:p w14:paraId="02DDEA3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Start w:id="3" w:name="_Toc3730"/>
      <w:r>
        <w:rPr>
          <w:rFonts w:hint="eastAsia" w:ascii="宋体" w:hAnsi="宋体" w:eastAsia="宋体" w:cs="宋体"/>
          <w:b/>
          <w:bCs/>
          <w:color w:val="auto"/>
          <w:sz w:val="24"/>
          <w:highlight w:val="none"/>
        </w:rPr>
        <w:t>评标办法：最低评标价法。</w:t>
      </w:r>
      <w:bookmarkEnd w:id="3"/>
    </w:p>
    <w:p w14:paraId="1C409D2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五、投标保证金</w:t>
      </w:r>
    </w:p>
    <w:p w14:paraId="21679A55">
      <w:pPr>
        <w:keepNext w:val="0"/>
        <w:keepLines w:val="0"/>
        <w:pageBreakBefore w:val="0"/>
        <w:widowControl w:val="0"/>
        <w:kinsoku/>
        <w:wordWrap/>
        <w:overflowPunct/>
        <w:topLinePunct w:val="0"/>
        <w:autoSpaceDE/>
        <w:autoSpaceDN/>
        <w:bidi w:val="0"/>
        <w:adjustRightInd/>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投标文件前，投标人须</w:t>
      </w:r>
      <w:r>
        <w:rPr>
          <w:rFonts w:hint="eastAsia" w:ascii="宋体" w:hAnsi="宋体" w:eastAsia="宋体" w:cs="宋体"/>
          <w:b w:val="0"/>
          <w:bCs w:val="0"/>
          <w:color w:val="auto"/>
          <w:kern w:val="0"/>
          <w:sz w:val="24"/>
          <w:highlight w:val="none"/>
          <w:lang w:val="en-US" w:eastAsia="zh-CN"/>
        </w:rPr>
        <w:t>缴纳</w:t>
      </w:r>
      <w:r>
        <w:rPr>
          <w:rFonts w:hint="default" w:ascii="宋体" w:hAnsi="宋体" w:eastAsia="宋体" w:cs="宋体"/>
          <w:b w:val="0"/>
          <w:bCs w:val="0"/>
          <w:color w:val="auto"/>
          <w:kern w:val="0"/>
          <w:sz w:val="24"/>
          <w:highlight w:val="none"/>
          <w:lang w:val="en-US" w:eastAsia="zh-CN"/>
        </w:rPr>
        <w:t>投标保证金:</w:t>
      </w:r>
      <w:r>
        <w:rPr>
          <w:rFonts w:hint="eastAsia" w:ascii="宋体" w:hAnsi="宋体" w:eastAsia="宋体" w:cs="宋体"/>
          <w:b w:val="0"/>
          <w:bCs w:val="0"/>
          <w:color w:val="auto"/>
          <w:kern w:val="0"/>
          <w:sz w:val="24"/>
          <w:highlight w:val="none"/>
          <w:lang w:val="en-US" w:eastAsia="zh-CN"/>
        </w:rPr>
        <w:t>97</w:t>
      </w:r>
      <w:r>
        <w:rPr>
          <w:rFonts w:hint="default" w:ascii="宋体" w:hAnsi="宋体" w:eastAsia="宋体" w:cs="宋体"/>
          <w:b w:val="0"/>
          <w:bCs w:val="0"/>
          <w:color w:val="auto"/>
          <w:kern w:val="0"/>
          <w:sz w:val="24"/>
          <w:highlight w:val="none"/>
          <w:lang w:val="en-US" w:eastAsia="zh-CN"/>
        </w:rPr>
        <w:t>00元。</w:t>
      </w:r>
    </w:p>
    <w:p w14:paraId="1CB201D8">
      <w:pPr>
        <w:keepNext w:val="0"/>
        <w:keepLines w:val="0"/>
        <w:pageBreakBefore w:val="0"/>
        <w:widowControl w:val="0"/>
        <w:kinsoku/>
        <w:wordWrap/>
        <w:overflowPunct/>
        <w:topLinePunct w:val="0"/>
        <w:autoSpaceDE/>
        <w:autoSpaceDN/>
        <w:bidi w:val="0"/>
        <w:adjustRightInd/>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投标人应以转账方式从投标人银行账户缴入到如下投标保证金托管专户，在</w:t>
      </w: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投标文件截止时间前</w:t>
      </w:r>
      <w:r>
        <w:rPr>
          <w:rFonts w:hint="eastAsia" w:ascii="宋体" w:hAnsi="宋体" w:eastAsia="宋体" w:cs="宋体"/>
          <w:b w:val="0"/>
          <w:bCs w:val="0"/>
          <w:color w:val="auto"/>
          <w:kern w:val="0"/>
          <w:sz w:val="24"/>
          <w:highlight w:val="none"/>
          <w:lang w:val="en-US" w:eastAsia="zh-CN"/>
        </w:rPr>
        <w:t>递交，</w:t>
      </w:r>
      <w:r>
        <w:rPr>
          <w:rFonts w:hint="default" w:ascii="宋体" w:hAnsi="宋体" w:eastAsia="宋体" w:cs="宋体"/>
          <w:b w:val="0"/>
          <w:bCs w:val="0"/>
          <w:color w:val="auto"/>
          <w:kern w:val="0"/>
          <w:sz w:val="24"/>
          <w:highlight w:val="none"/>
          <w:lang w:val="en-US" w:eastAsia="zh-CN"/>
        </w:rPr>
        <w:t>投标保证金有效期应与投标有效期一致。</w:t>
      </w:r>
    </w:p>
    <w:p w14:paraId="43759F73">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账户名:浏阳市榴花旅游开发有限公司</w:t>
      </w:r>
    </w:p>
    <w:p w14:paraId="606EF980">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开户行:中国民生银行股份有限公司长沙浏阳支行</w:t>
      </w:r>
    </w:p>
    <w:p w14:paraId="1E84C8B4">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账</w:t>
      </w:r>
      <w:r>
        <w:rPr>
          <w:rFonts w:hint="eastAsia" w:ascii="宋体" w:hAnsi="宋体" w:eastAsia="宋体" w:cs="宋体"/>
          <w:b w:val="0"/>
          <w:bCs w:val="0"/>
          <w:color w:val="auto"/>
          <w:kern w:val="0"/>
          <w:sz w:val="24"/>
          <w:highlight w:val="none"/>
          <w:lang w:val="en-US" w:eastAsia="zh-CN"/>
        </w:rPr>
        <w:t xml:space="preserve">  </w:t>
      </w:r>
      <w:r>
        <w:rPr>
          <w:rFonts w:hint="default" w:ascii="宋体" w:hAnsi="宋体" w:eastAsia="宋体" w:cs="宋体"/>
          <w:b w:val="0"/>
          <w:bCs w:val="0"/>
          <w:color w:val="auto"/>
          <w:kern w:val="0"/>
          <w:sz w:val="24"/>
          <w:highlight w:val="none"/>
          <w:lang w:val="en-US" w:eastAsia="zh-CN"/>
        </w:rPr>
        <w:t>号:637132887</w:t>
      </w:r>
    </w:p>
    <w:p w14:paraId="6065A74F">
      <w:pPr>
        <w:keepNext w:val="0"/>
        <w:keepLines w:val="0"/>
        <w:pageBreakBefore w:val="0"/>
        <w:widowControl/>
        <w:kinsoku/>
        <w:wordWrap/>
        <w:overflowPunct/>
        <w:topLinePunct w:val="0"/>
        <w:autoSpaceDE/>
        <w:autoSpaceDN/>
        <w:bidi w:val="0"/>
        <w:snapToGrid/>
        <w:spacing w:line="500" w:lineRule="exact"/>
        <w:ind w:firstLine="480"/>
        <w:textAlignment w:val="center"/>
        <w:rPr>
          <w:rFonts w:hint="default" w:ascii="宋体" w:hAnsi="宋体" w:eastAsia="宋体" w:cs="宋体"/>
          <w:b w:val="0"/>
          <w:bCs w:val="0"/>
          <w:color w:val="auto"/>
          <w:kern w:val="0"/>
          <w:sz w:val="24"/>
          <w:highlight w:val="none"/>
          <w:lang w:val="en-US" w:eastAsia="zh-CN"/>
        </w:rPr>
      </w:pPr>
      <w:r>
        <w:rPr>
          <w:rFonts w:hint="default" w:ascii="宋体" w:hAnsi="宋体" w:eastAsia="宋体" w:cs="宋体"/>
          <w:b w:val="0"/>
          <w:bCs w:val="0"/>
          <w:color w:val="auto"/>
          <w:kern w:val="0"/>
          <w:sz w:val="24"/>
          <w:highlight w:val="none"/>
          <w:lang w:val="en-US" w:eastAsia="zh-CN"/>
        </w:rPr>
        <w:t>未按时足额缴纳投标保证金的，其投标将被拒绝。(请在用途栏中注明</w:t>
      </w:r>
      <w:r>
        <w:rPr>
          <w:rFonts w:hint="eastAsia" w:ascii="宋体" w:hAnsi="宋体" w:eastAsia="宋体" w:cs="宋体"/>
          <w:b w:val="0"/>
          <w:bCs w:val="0"/>
          <w:color w:val="auto"/>
          <w:kern w:val="0"/>
          <w:sz w:val="24"/>
          <w:highlight w:val="none"/>
          <w:lang w:val="en-US" w:eastAsia="zh-CN"/>
        </w:rPr>
        <w:t>项目名称</w:t>
      </w:r>
      <w:r>
        <w:rPr>
          <w:rFonts w:hint="default" w:ascii="宋体" w:hAnsi="宋体" w:eastAsia="宋体" w:cs="宋体"/>
          <w:b w:val="0"/>
          <w:bCs w:val="0"/>
          <w:color w:val="auto"/>
          <w:kern w:val="0"/>
          <w:sz w:val="24"/>
          <w:highlight w:val="none"/>
          <w:lang w:val="en-US" w:eastAsia="zh-CN"/>
        </w:rPr>
        <w:t>)</w:t>
      </w:r>
    </w:p>
    <w:p w14:paraId="0C46082B">
      <w:pPr>
        <w:keepNext w:val="0"/>
        <w:keepLines w:val="0"/>
        <w:pageBreakBefore w:val="0"/>
        <w:widowControl/>
        <w:shd w:val="clear" w:color="auto" w:fill="FFFFFF"/>
        <w:kinsoku/>
        <w:wordWrap/>
        <w:overflowPunct/>
        <w:topLinePunct w:val="0"/>
        <w:autoSpaceDE/>
        <w:autoSpaceDN/>
        <w:bidi w:val="0"/>
        <w:snapToGrid/>
        <w:spacing w:line="500" w:lineRule="exact"/>
        <w:ind w:firstLine="482" w:firstLineChars="200"/>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六</w:t>
      </w:r>
      <w:r>
        <w:rPr>
          <w:rFonts w:hint="eastAsia" w:ascii="宋体" w:hAnsi="宋体" w:eastAsia="宋体" w:cs="宋体"/>
          <w:b/>
          <w:bCs/>
          <w:color w:val="auto"/>
          <w:sz w:val="24"/>
          <w:highlight w:val="none"/>
        </w:rPr>
        <w:t>、</w:t>
      </w:r>
      <w:bookmarkEnd w:id="0"/>
      <w:r>
        <w:rPr>
          <w:rFonts w:hint="eastAsia" w:ascii="宋体" w:hAnsi="宋体" w:eastAsia="宋体" w:cs="宋体"/>
          <w:b/>
          <w:bCs/>
          <w:color w:val="auto"/>
          <w:sz w:val="24"/>
          <w:highlight w:val="none"/>
        </w:rPr>
        <w:t>获取招标文件</w:t>
      </w:r>
    </w:p>
    <w:p w14:paraId="67FDD66D">
      <w:pPr>
        <w:keepNext w:val="0"/>
        <w:keepLines w:val="0"/>
        <w:pageBreakBefore w:val="0"/>
        <w:widowControl/>
        <w:kinsoku/>
        <w:wordWrap/>
        <w:overflowPunct/>
        <w:topLinePunct w:val="0"/>
        <w:autoSpaceDE/>
        <w:autoSpaceDN/>
        <w:bidi w:val="0"/>
        <w:snapToGrid/>
        <w:spacing w:line="50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.1、凡符合投标资格要求并有意参加投标者，登录浏阳市城乡发展集团有限责任公司官网（http：//www.liufajituan.com/）免费下载招标文件。</w:t>
      </w:r>
    </w:p>
    <w:p w14:paraId="56CD7AAE">
      <w:pPr>
        <w:keepNext w:val="0"/>
        <w:keepLines w:val="0"/>
        <w:pageBreakBefore w:val="0"/>
        <w:widowControl/>
        <w:kinsoku/>
        <w:wordWrap/>
        <w:overflowPunct/>
        <w:topLinePunct w:val="0"/>
        <w:autoSpaceDE/>
        <w:autoSpaceDN/>
        <w:bidi w:val="0"/>
        <w:snapToGrid/>
        <w:spacing w:line="500" w:lineRule="exact"/>
        <w:ind w:firstLine="480"/>
        <w:textAlignment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.2、各投标人自行在以上网站下载或查阅招标相关文件和资料等，恕不另行通知，如有遗漏招标采购单位概不负责。</w:t>
      </w:r>
    </w:p>
    <w:p w14:paraId="5D05ABDE">
      <w:pPr>
        <w:keepNext w:val="0"/>
        <w:keepLines w:val="0"/>
        <w:pageBreakBefore w:val="0"/>
        <w:kinsoku/>
        <w:wordWrap/>
        <w:overflowPunct/>
        <w:topLinePunct w:val="0"/>
        <w:autoSpaceDE/>
        <w:autoSpaceDN/>
        <w:bidi w:val="0"/>
        <w:snapToGrid/>
        <w:spacing w:line="500" w:lineRule="exact"/>
        <w:ind w:firstLine="482" w:firstLineChars="200"/>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七</w:t>
      </w:r>
      <w:r>
        <w:rPr>
          <w:rFonts w:hint="eastAsia" w:ascii="宋体" w:hAnsi="宋体" w:eastAsia="宋体" w:cs="宋体"/>
          <w:b/>
          <w:bCs/>
          <w:color w:val="auto"/>
          <w:sz w:val="24"/>
          <w:highlight w:val="none"/>
        </w:rPr>
        <w:t>、联系方式：</w:t>
      </w:r>
      <w:r>
        <w:rPr>
          <w:rFonts w:hint="eastAsia" w:ascii="宋体" w:hAnsi="宋体" w:eastAsia="宋体" w:cs="宋体"/>
          <w:color w:val="auto"/>
          <w:sz w:val="24"/>
          <w:highlight w:val="none"/>
        </w:rPr>
        <w:t>有关此次采购事宜，可向下列单位查询：</w:t>
      </w:r>
    </w:p>
    <w:p w14:paraId="4C01C6C3">
      <w:pPr>
        <w:keepNext w:val="0"/>
        <w:keepLines w:val="0"/>
        <w:pageBreakBefore w:val="0"/>
        <w:tabs>
          <w:tab w:val="left" w:pos="7853"/>
        </w:tabs>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浏阳市榴花旅游开发有限公司</w:t>
      </w:r>
    </w:p>
    <w:p w14:paraId="0F474D1B">
      <w:pPr>
        <w:keepNext w:val="0"/>
        <w:keepLines w:val="0"/>
        <w:pageBreakBefore w:val="0"/>
        <w:tabs>
          <w:tab w:val="left" w:pos="7853"/>
        </w:tabs>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1E0F98F0">
      <w:pPr>
        <w:keepNext w:val="0"/>
        <w:keepLines w:val="0"/>
        <w:pageBreakBefore w:val="0"/>
        <w:tabs>
          <w:tab w:val="left" w:pos="7853"/>
        </w:tabs>
        <w:kinsoku/>
        <w:wordWrap/>
        <w:overflowPunct/>
        <w:topLinePunct w:val="0"/>
        <w:autoSpaceDE/>
        <w:autoSpaceDN/>
        <w:bidi w:val="0"/>
        <w:snapToGrid/>
        <w:spacing w:line="5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联</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电话：0731-83648668</w:t>
      </w:r>
    </w:p>
    <w:p w14:paraId="366ADE5D">
      <w:pPr>
        <w:keepNext w:val="0"/>
        <w:keepLines w:val="0"/>
        <w:pageBreakBefore w:val="0"/>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0CC58D01">
      <w:pPr>
        <w:keepNext w:val="0"/>
        <w:keepLines w:val="0"/>
        <w:pageBreakBefore w:val="0"/>
        <w:tabs>
          <w:tab w:val="left" w:pos="364"/>
        </w:tabs>
        <w:kinsoku/>
        <w:wordWrap/>
        <w:overflowPunct/>
        <w:topLinePunct w:val="0"/>
        <w:autoSpaceDE/>
        <w:autoSpaceDN/>
        <w:bidi w:val="0"/>
        <w:snapToGrid/>
        <w:spacing w:line="50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339DFCC7">
      <w:pPr>
        <w:keepNext w:val="0"/>
        <w:keepLines w:val="0"/>
        <w:pageBreakBefore w:val="0"/>
        <w:tabs>
          <w:tab w:val="left" w:pos="364"/>
        </w:tabs>
        <w:kinsoku/>
        <w:wordWrap/>
        <w:overflowPunct/>
        <w:topLinePunct w:val="0"/>
        <w:autoSpaceDE/>
        <w:autoSpaceDN/>
        <w:bidi w:val="0"/>
        <w:snapToGrid/>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9BA713A">
      <w:pPr>
        <w:keepNext w:val="0"/>
        <w:keepLines w:val="0"/>
        <w:pageBreakBefore w:val="0"/>
        <w:tabs>
          <w:tab w:val="left" w:pos="364"/>
        </w:tabs>
        <w:kinsoku/>
        <w:wordWrap/>
        <w:overflowPunct/>
        <w:topLinePunct w:val="0"/>
        <w:autoSpaceDE/>
        <w:autoSpaceDN/>
        <w:bidi w:val="0"/>
        <w:snapToGrid/>
        <w:spacing w:line="420" w:lineRule="exact"/>
        <w:ind w:firstLine="480" w:firstLineChars="200"/>
        <w:jc w:val="left"/>
        <w:rPr>
          <w:rFonts w:hint="eastAsia" w:ascii="宋体" w:hAnsi="宋体" w:eastAsia="宋体" w:cs="宋体"/>
          <w:color w:val="auto"/>
          <w:sz w:val="24"/>
          <w:highlight w:val="none"/>
        </w:rPr>
      </w:pPr>
    </w:p>
    <w:p w14:paraId="3B70CD00">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eastAsia" w:ascii="宋体" w:hAnsi="宋体" w:eastAsia="宋体" w:cs="宋体"/>
          <w:color w:val="auto"/>
          <w:sz w:val="24"/>
          <w:highlight w:val="none"/>
        </w:rPr>
      </w:pPr>
    </w:p>
    <w:p w14:paraId="138A9E11">
      <w:pPr>
        <w:keepNext w:val="0"/>
        <w:keepLines w:val="0"/>
        <w:pageBreakBefore w:val="0"/>
        <w:tabs>
          <w:tab w:val="left" w:pos="364"/>
        </w:tabs>
        <w:kinsoku/>
        <w:wordWrap/>
        <w:overflowPunct/>
        <w:topLinePunct w:val="0"/>
        <w:autoSpaceDE/>
        <w:autoSpaceDN/>
        <w:bidi w:val="0"/>
        <w:snapToGrid/>
        <w:spacing w:line="440" w:lineRule="exact"/>
        <w:ind w:firstLine="480" w:firstLineChars="200"/>
        <w:jc w:val="right"/>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15日</w:t>
      </w:r>
    </w:p>
    <w:p w14:paraId="25709866">
      <w:pPr>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lang w:eastAsia="zh-CN"/>
        </w:rPr>
        <w:br w:type="page"/>
      </w:r>
      <w:r>
        <w:rPr>
          <w:rFonts w:hint="eastAsia" w:ascii="宋体" w:hAnsi="宋体" w:eastAsia="宋体" w:cs="宋体"/>
          <w:b/>
          <w:bCs/>
          <w:color w:val="auto"/>
          <w:sz w:val="36"/>
          <w:szCs w:val="36"/>
          <w:highlight w:val="none"/>
          <w:lang w:eastAsia="zh-CN"/>
        </w:rPr>
        <w:t>第二批次10个矿山生态修复和土地综合整治方案</w:t>
      </w:r>
    </w:p>
    <w:p w14:paraId="35354B4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bCs/>
          <w:color w:val="auto"/>
          <w:kern w:val="0"/>
          <w:sz w:val="36"/>
          <w:szCs w:val="36"/>
          <w:highlight w:val="none"/>
        </w:rPr>
      </w:pPr>
      <w:r>
        <w:rPr>
          <w:rFonts w:hint="eastAsia" w:ascii="宋体" w:hAnsi="宋体" w:eastAsia="宋体" w:cs="宋体"/>
          <w:b/>
          <w:bCs/>
          <w:color w:val="auto"/>
          <w:kern w:val="0"/>
          <w:sz w:val="36"/>
          <w:szCs w:val="36"/>
          <w:highlight w:val="none"/>
        </w:rPr>
        <w:t>招标文件</w:t>
      </w:r>
    </w:p>
    <w:p w14:paraId="7095428C">
      <w:pPr>
        <w:keepNext w:val="0"/>
        <w:keepLines w:val="0"/>
        <w:pageBreakBefore w:val="0"/>
        <w:kinsoku/>
        <w:wordWrap w:val="0"/>
        <w:overflowPunct/>
        <w:topLinePunct w:val="0"/>
        <w:autoSpaceDE/>
        <w:autoSpaceDN/>
        <w:bidi w:val="0"/>
        <w:adjustRightInd/>
        <w:snapToGrid/>
        <w:spacing w:line="480" w:lineRule="exac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kern w:val="0"/>
          <w:sz w:val="24"/>
          <w:highlight w:val="none"/>
          <w:lang w:eastAsia="zh-CN"/>
        </w:rPr>
        <w:t>湖南淳晟项目管理有限公司</w:t>
      </w:r>
      <w:r>
        <w:rPr>
          <w:rFonts w:hint="eastAsia" w:ascii="宋体" w:hAnsi="宋体" w:eastAsia="宋体" w:cs="宋体"/>
          <w:color w:val="auto"/>
          <w:kern w:val="0"/>
          <w:sz w:val="24"/>
          <w:highlight w:val="none"/>
        </w:rPr>
        <w:t>受</w:t>
      </w:r>
      <w:r>
        <w:rPr>
          <w:rFonts w:hint="eastAsia" w:ascii="宋体" w:hAnsi="宋体" w:eastAsia="宋体" w:cs="宋体"/>
          <w:color w:val="auto"/>
          <w:kern w:val="0"/>
          <w:sz w:val="24"/>
          <w:highlight w:val="none"/>
          <w:lang w:eastAsia="zh-CN"/>
        </w:rPr>
        <w:t>浏阳市榴花旅游开发有限公司</w:t>
      </w:r>
      <w:r>
        <w:rPr>
          <w:rFonts w:hint="eastAsia" w:ascii="宋体" w:hAnsi="宋体" w:eastAsia="宋体" w:cs="宋体"/>
          <w:color w:val="auto"/>
          <w:kern w:val="0"/>
          <w:sz w:val="24"/>
          <w:highlight w:val="none"/>
        </w:rPr>
        <w:t>委托，就其</w:t>
      </w:r>
      <w:r>
        <w:rPr>
          <w:rFonts w:hint="eastAsia" w:ascii="宋体" w:hAnsi="宋体" w:eastAsia="宋体" w:cs="宋体"/>
          <w:color w:val="auto"/>
          <w:kern w:val="0"/>
          <w:sz w:val="24"/>
          <w:highlight w:val="none"/>
          <w:lang w:eastAsia="zh-CN"/>
        </w:rPr>
        <w:t>第二批次10个矿山生态修复和土地综合整治方案</w:t>
      </w:r>
      <w:r>
        <w:rPr>
          <w:rFonts w:hint="eastAsia" w:ascii="宋体" w:hAnsi="宋体" w:eastAsia="宋体" w:cs="宋体"/>
          <w:color w:val="auto"/>
          <w:kern w:val="0"/>
          <w:sz w:val="24"/>
          <w:highlight w:val="none"/>
        </w:rPr>
        <w:t>进行采购，现进行招标。</w:t>
      </w:r>
    </w:p>
    <w:p w14:paraId="499755CD">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b w:val="0"/>
          <w:bCs w:val="0"/>
          <w:color w:val="auto"/>
          <w:sz w:val="24"/>
          <w:highlight w:val="none"/>
        </w:rPr>
      </w:pP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招标范围及内容：</w:t>
      </w:r>
      <w:r>
        <w:rPr>
          <w:rFonts w:hint="eastAsia" w:ascii="宋体" w:hAnsi="宋体" w:eastAsia="宋体" w:cs="宋体"/>
          <w:b w:val="0"/>
          <w:bCs w:val="0"/>
          <w:color w:val="auto"/>
          <w:spacing w:val="-2"/>
          <w:sz w:val="24"/>
          <w:highlight w:val="none"/>
        </w:rPr>
        <w:t>项目位于浏阳市境内，</w:t>
      </w:r>
      <w:r>
        <w:rPr>
          <w:rFonts w:hint="eastAsia" w:ascii="宋体" w:hAnsi="宋体" w:eastAsia="宋体" w:cs="宋体"/>
          <w:b w:val="0"/>
          <w:bCs w:val="0"/>
          <w:color w:val="auto"/>
          <w:spacing w:val="-2"/>
          <w:sz w:val="24"/>
          <w:highlight w:val="none"/>
          <w:lang w:val="en-US" w:eastAsia="zh-CN"/>
        </w:rPr>
        <w:t>施工内容包括完成浏阳市澄潭江芙蓉尖石灰石矿、浏阳市关口金口采石场、浏阳市官渡镇吻虹石灰厂、浏阳市官渡镇云山村石灰厂、浏阳市洞阳乡双江采石场、浏阳市金刚金马新材料有限公司、浏阳市洞阳中洞采石场、浏阳市高坪乡龙泉石灰厂、浏阳市洞阳龙洞明珠采石厂、浏阳市蕉溪昌勃采石场10个矿山生态修复和土地综合整治方案编制工作</w:t>
      </w:r>
      <w:r>
        <w:rPr>
          <w:rFonts w:hint="eastAsia" w:ascii="宋体" w:hAnsi="宋体" w:eastAsia="宋体" w:cs="宋体"/>
          <w:b w:val="0"/>
          <w:bCs w:val="0"/>
          <w:color w:val="auto"/>
          <w:spacing w:val="-2"/>
          <w:sz w:val="24"/>
          <w:highlight w:val="none"/>
        </w:rPr>
        <w:t>，详见采购清单</w:t>
      </w:r>
      <w:r>
        <w:rPr>
          <w:rFonts w:hint="eastAsia" w:ascii="宋体" w:hAnsi="宋体" w:eastAsia="宋体" w:cs="宋体"/>
          <w:b w:val="0"/>
          <w:bCs w:val="0"/>
          <w:color w:val="auto"/>
          <w:sz w:val="24"/>
          <w:highlight w:val="none"/>
        </w:rPr>
        <w:t>。</w:t>
      </w:r>
    </w:p>
    <w:p w14:paraId="4FFF9AB4">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项目地点</w:t>
      </w:r>
      <w:r>
        <w:rPr>
          <w:rFonts w:hint="eastAsia" w:ascii="宋体" w:hAnsi="宋体" w:eastAsia="宋体" w:cs="宋体"/>
          <w:color w:val="auto"/>
          <w:sz w:val="24"/>
          <w:highlight w:val="none"/>
        </w:rPr>
        <w:t>：采购人指定地点。</w:t>
      </w:r>
    </w:p>
    <w:p w14:paraId="1640FE67">
      <w:pPr>
        <w:keepNext w:val="0"/>
        <w:keepLines w:val="0"/>
        <w:pageBreakBefore w:val="0"/>
        <w:numPr>
          <w:ilvl w:val="0"/>
          <w:numId w:val="0"/>
        </w:numPr>
        <w:kinsoku/>
        <w:overflowPunct/>
        <w:topLinePunct w:val="0"/>
        <w:autoSpaceDE/>
        <w:autoSpaceDN/>
        <w:bidi w:val="0"/>
        <w:adjustRightInd/>
        <w:snapToGrid/>
        <w:spacing w:line="480" w:lineRule="exact"/>
        <w:ind w:firstLine="482" w:firstLineChars="200"/>
        <w:textAlignment w:val="auto"/>
        <w:rPr>
          <w:rFonts w:ascii="宋体" w:hAnsi="宋体" w:eastAsia="宋体" w:cs="宋体"/>
          <w:color w:val="auto"/>
          <w:kern w:val="0"/>
          <w:sz w:val="24"/>
          <w:highlight w:val="none"/>
        </w:rPr>
      </w:pP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资金来源：</w:t>
      </w:r>
      <w:r>
        <w:rPr>
          <w:rFonts w:hint="eastAsia" w:ascii="宋体" w:hAnsi="宋体" w:eastAsia="宋体" w:cs="宋体"/>
          <w:color w:val="auto"/>
          <w:sz w:val="24"/>
          <w:highlight w:val="none"/>
        </w:rPr>
        <w:t>采购单位自筹。</w:t>
      </w:r>
    </w:p>
    <w:p w14:paraId="026CB92C">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四、服务要求及完成时限：</w:t>
      </w:r>
    </w:p>
    <w:p w14:paraId="50DC5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1、投标人应具有相关部门颁发的具有行政主管部门颁发的的地质灾害设计资质乙级和测绘资质乙级（处于有效期内）。</w:t>
      </w:r>
    </w:p>
    <w:p w14:paraId="274872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2、投标人要组织专家对方案成果进行审查，并出具评审意见书。</w:t>
      </w:r>
    </w:p>
    <w:p w14:paraId="062F7B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3、投标人应在招标人提供完整资料之日起7个工作日内向招标人出具方案成果。</w:t>
      </w:r>
    </w:p>
    <w:p w14:paraId="118416B9">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五</w:t>
      </w:r>
      <w:r>
        <w:rPr>
          <w:rFonts w:hint="eastAsia" w:ascii="宋体" w:hAnsi="宋体" w:eastAsia="宋体" w:cs="宋体"/>
          <w:b/>
          <w:bCs/>
          <w:color w:val="auto"/>
          <w:sz w:val="24"/>
          <w:highlight w:val="none"/>
        </w:rPr>
        <w:t>、投标资格要求</w:t>
      </w:r>
    </w:p>
    <w:p w14:paraId="7EE8096F">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.1、基本资格条件：</w:t>
      </w:r>
    </w:p>
    <w:p w14:paraId="07DD6F18">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rPr>
        <w:t>）法人提交企业法人营业执照副本</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或者事业单位法人证书</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以及组织机构代码证副本复印件；</w:t>
      </w:r>
    </w:p>
    <w:p w14:paraId="2C53CE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）依法缴纳税收的证明材料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提供下列材料之一：</w:t>
      </w:r>
    </w:p>
    <w:p w14:paraId="254DD2C4">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缴纳税收证明资料</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08B154A2">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rPr>
        <w:t>）法人提交法定代表人身份证明原件或者法定代表人授权委托书原件及被授权人在</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近三个月内任意一个月的社保证明并附法定代表人身份证明原件；</w:t>
      </w:r>
    </w:p>
    <w:p w14:paraId="0BA0D380">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（4）其他说明</w:t>
      </w:r>
      <w:r>
        <w:rPr>
          <w:rFonts w:hint="eastAsia" w:ascii="宋体" w:hAnsi="宋体" w:eastAsia="宋体" w:cs="Times New Roman"/>
          <w:color w:val="auto"/>
          <w:sz w:val="24"/>
          <w:szCs w:val="24"/>
          <w:highlight w:val="none"/>
          <w:lang w:eastAsia="zh-CN"/>
        </w:rPr>
        <w:t>：</w:t>
      </w:r>
    </w:p>
    <w:p w14:paraId="58B09FFD">
      <w:pPr>
        <w:keepNext w:val="0"/>
        <w:keepLines w:val="0"/>
        <w:pageBreakBefore w:val="0"/>
        <w:kinsoku/>
        <w:wordWrap/>
        <w:overflowPunct/>
        <w:topLinePunct w:val="0"/>
        <w:autoSpaceDE/>
        <w:autoSpaceDN/>
        <w:bidi w:val="0"/>
        <w:adjustRightInd/>
        <w:snapToGrid/>
        <w:spacing w:beforeAutospacing="0" w:afterAutospacing="0" w:line="480" w:lineRule="exact"/>
        <w:ind w:firstLine="480" w:firstLineChars="200"/>
        <w:textAlignment w:val="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①前文所称“近三个月”特指</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1月至2026年3</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rPr>
        <w:t>。</w:t>
      </w:r>
    </w:p>
    <w:p w14:paraId="6194D1FC">
      <w:pPr>
        <w:keepNext w:val="0"/>
        <w:keepLines w:val="0"/>
        <w:pageBreakBefore w:val="0"/>
        <w:widowControl/>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pacing w:val="-2"/>
          <w:kern w:val="0"/>
          <w:sz w:val="24"/>
          <w:highlight w:val="none"/>
        </w:rPr>
      </w:pPr>
      <w:r>
        <w:rPr>
          <w:rFonts w:hint="eastAsia" w:ascii="宋体" w:hAnsi="宋体" w:eastAsia="宋体" w:cs="Times New Roman"/>
          <w:color w:val="auto"/>
          <w:sz w:val="24"/>
          <w:szCs w:val="24"/>
          <w:highlight w:val="none"/>
        </w:rPr>
        <w:t>②</w:t>
      </w:r>
      <w:r>
        <w:rPr>
          <w:rFonts w:hint="eastAsia" w:ascii="宋体" w:hAnsi="宋体" w:eastAsia="宋体" w:cs="Times New Roman"/>
          <w:color w:val="auto"/>
          <w:sz w:val="24"/>
          <w:szCs w:val="24"/>
          <w:highlight w:val="none"/>
          <w:lang w:eastAsia="zh-CN"/>
        </w:rPr>
        <w:t>投标人</w:t>
      </w:r>
      <w:r>
        <w:rPr>
          <w:rFonts w:hint="eastAsia" w:ascii="宋体" w:hAnsi="宋体" w:eastAsia="宋体" w:cs="Times New Roman"/>
          <w:color w:val="auto"/>
          <w:sz w:val="24"/>
          <w:szCs w:val="24"/>
          <w:highlight w:val="none"/>
        </w:rPr>
        <w:t>具有实行了“三证合一”登记制度改革的新证，视同为持有工商营业执照、组织机构代码证和税务登记证，符合基本资格条件的相关条款</w:t>
      </w:r>
      <w:r>
        <w:rPr>
          <w:rFonts w:hint="eastAsia" w:ascii="宋体" w:hAnsi="宋体" w:eastAsia="宋体" w:cs="宋体"/>
          <w:color w:val="auto"/>
          <w:sz w:val="24"/>
          <w:highlight w:val="none"/>
        </w:rPr>
        <w:t>。</w:t>
      </w:r>
    </w:p>
    <w:p w14:paraId="54A2AAE9">
      <w:pPr>
        <w:keepNext w:val="0"/>
        <w:keepLines w:val="0"/>
        <w:pageBreakBefore w:val="0"/>
        <w:widowControl/>
        <w:shd w:val="clear" w:color="auto" w:fill="FFFFFF"/>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.2、特定资格条件：投标人应具有相关部门颁发的具有行政主管部门颁发的的地质灾害设计资质乙级和测绘资质乙级（处于有效期内）</w:t>
      </w:r>
      <w:r>
        <w:rPr>
          <w:rFonts w:hint="eastAsia" w:ascii="宋体" w:hAnsi="宋体" w:eastAsia="宋体" w:cs="宋体"/>
          <w:b/>
          <w:bCs/>
          <w:color w:val="auto"/>
          <w:spacing w:val="-2"/>
          <w:sz w:val="24"/>
          <w:highlight w:val="none"/>
        </w:rPr>
        <w:t>。</w:t>
      </w:r>
    </w:p>
    <w:p w14:paraId="2F8FE2CF">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b/>
          <w:bCs/>
          <w:color w:val="auto"/>
          <w:spacing w:val="-2"/>
          <w:kern w:val="0"/>
          <w:sz w:val="24"/>
          <w:highlight w:val="none"/>
        </w:rPr>
      </w:pPr>
      <w:r>
        <w:rPr>
          <w:rFonts w:hint="eastAsia" w:ascii="宋体" w:hAnsi="宋体" w:eastAsia="宋体" w:cs="宋体"/>
          <w:b/>
          <w:bCs/>
          <w:color w:val="auto"/>
          <w:spacing w:val="-2"/>
          <w:kern w:val="0"/>
          <w:sz w:val="24"/>
          <w:highlight w:val="none"/>
          <w:lang w:val="en-US" w:eastAsia="zh-CN"/>
        </w:rPr>
        <w:t>5</w:t>
      </w:r>
      <w:r>
        <w:rPr>
          <w:rFonts w:hint="eastAsia" w:ascii="宋体" w:hAnsi="宋体" w:eastAsia="宋体" w:cs="宋体"/>
          <w:b/>
          <w:bCs/>
          <w:color w:val="auto"/>
          <w:spacing w:val="-2"/>
          <w:kern w:val="0"/>
          <w:sz w:val="24"/>
          <w:highlight w:val="none"/>
        </w:rPr>
        <w:t>.3、投标人有下列情形之一的，视为无效投标：</w:t>
      </w:r>
    </w:p>
    <w:p w14:paraId="3061C4B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（1）有一项资格证明文件未提交的；</w:t>
      </w:r>
    </w:p>
    <w:p w14:paraId="0477AB2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（2）提供不符合要求或虚假资格证明文件的；</w:t>
      </w:r>
    </w:p>
    <w:p w14:paraId="551CC3EA">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kern w:val="0"/>
          <w:sz w:val="24"/>
          <w:highlight w:val="none"/>
        </w:rPr>
      </w:pPr>
      <w:r>
        <w:rPr>
          <w:rFonts w:hint="eastAsia" w:ascii="宋体" w:hAnsi="宋体" w:eastAsia="宋体" w:cs="宋体"/>
          <w:bCs/>
          <w:color w:val="auto"/>
          <w:spacing w:val="-2"/>
          <w:kern w:val="0"/>
          <w:sz w:val="24"/>
          <w:highlight w:val="none"/>
        </w:rPr>
        <w:t>（3）资格证明文件过了有效期的；</w:t>
      </w:r>
    </w:p>
    <w:p w14:paraId="3E1754AF">
      <w:pPr>
        <w:keepNext w:val="0"/>
        <w:keepLines w:val="0"/>
        <w:pageBreakBefore w:val="0"/>
        <w:widowControl/>
        <w:kinsoku/>
        <w:overflowPunct/>
        <w:topLinePunct w:val="0"/>
        <w:autoSpaceDE/>
        <w:autoSpaceDN/>
        <w:bidi w:val="0"/>
        <w:adjustRightInd/>
        <w:snapToGrid/>
        <w:spacing w:line="480" w:lineRule="exact"/>
        <w:ind w:firstLine="472" w:firstLineChars="200"/>
        <w:textAlignment w:val="auto"/>
        <w:rPr>
          <w:rFonts w:ascii="宋体" w:hAnsi="宋体" w:eastAsia="宋体" w:cs="宋体"/>
          <w:bCs/>
          <w:color w:val="auto"/>
          <w:spacing w:val="-2"/>
          <w:sz w:val="24"/>
          <w:highlight w:val="none"/>
        </w:rPr>
      </w:pPr>
      <w:r>
        <w:rPr>
          <w:rFonts w:hint="eastAsia" w:ascii="宋体" w:hAnsi="宋体" w:eastAsia="宋体" w:cs="宋体"/>
          <w:bCs/>
          <w:color w:val="auto"/>
          <w:spacing w:val="-2"/>
          <w:sz w:val="24"/>
          <w:highlight w:val="none"/>
        </w:rPr>
        <w:t>（4）资格证明文件复印件未加盖投标人公章的；</w:t>
      </w:r>
    </w:p>
    <w:p w14:paraId="54E29B22">
      <w:pPr>
        <w:keepNext w:val="0"/>
        <w:keepLines w:val="0"/>
        <w:pageBreakBefore w:val="0"/>
        <w:widowControl/>
        <w:kinsoku/>
        <w:overflowPunct/>
        <w:topLinePunct w:val="0"/>
        <w:autoSpaceDE/>
        <w:autoSpaceDN/>
        <w:bidi w:val="0"/>
        <w:adjustRightInd/>
        <w:snapToGrid/>
        <w:spacing w:line="480" w:lineRule="exact"/>
        <w:ind w:firstLine="474" w:firstLineChars="200"/>
        <w:textAlignment w:val="auto"/>
        <w:rPr>
          <w:rFonts w:ascii="宋体" w:hAnsi="宋体" w:eastAsia="宋体" w:cs="宋体"/>
          <w:color w:val="auto"/>
          <w:sz w:val="24"/>
          <w:highlight w:val="none"/>
        </w:rPr>
      </w:pPr>
      <w:r>
        <w:rPr>
          <w:rFonts w:hint="eastAsia" w:ascii="宋体" w:hAnsi="宋体" w:eastAsia="宋体" w:cs="宋体"/>
          <w:b/>
          <w:bCs/>
          <w:color w:val="auto"/>
          <w:spacing w:val="-2"/>
          <w:sz w:val="24"/>
          <w:highlight w:val="none"/>
          <w:lang w:val="en-US" w:eastAsia="zh-CN"/>
        </w:rPr>
        <w:t>六</w:t>
      </w:r>
      <w:r>
        <w:rPr>
          <w:rFonts w:hint="eastAsia" w:ascii="宋体" w:hAnsi="宋体" w:eastAsia="宋体" w:cs="宋体"/>
          <w:b/>
          <w:bCs/>
          <w:color w:val="auto"/>
          <w:spacing w:val="-2"/>
          <w:sz w:val="24"/>
          <w:highlight w:val="none"/>
        </w:rPr>
        <w:t>、</w:t>
      </w:r>
      <w:bookmarkStart w:id="4" w:name="OLE_LINK2"/>
      <w:r>
        <w:rPr>
          <w:rFonts w:hint="eastAsia" w:ascii="宋体" w:hAnsi="宋体" w:eastAsia="宋体" w:cs="宋体"/>
          <w:b/>
          <w:bCs/>
          <w:color w:val="auto"/>
          <w:spacing w:val="-2"/>
          <w:sz w:val="24"/>
          <w:highlight w:val="none"/>
        </w:rPr>
        <w:t>采购上限价</w:t>
      </w:r>
      <w:r>
        <w:rPr>
          <w:rFonts w:hint="eastAsia" w:ascii="宋体" w:hAnsi="宋体" w:eastAsia="宋体" w:cs="宋体"/>
          <w:b/>
          <w:bCs/>
          <w:color w:val="auto"/>
          <w:sz w:val="24"/>
          <w:highlight w:val="none"/>
        </w:rPr>
        <w:t>：487500.00元（投标报价不得超采购上限价，否则作否决投标处理）</w:t>
      </w:r>
      <w:r>
        <w:rPr>
          <w:rFonts w:hint="eastAsia" w:ascii="宋体" w:hAnsi="宋体" w:eastAsia="宋体" w:cs="宋体"/>
          <w:color w:val="auto"/>
          <w:sz w:val="24"/>
          <w:highlight w:val="none"/>
        </w:rPr>
        <w:t>。</w:t>
      </w:r>
      <w:bookmarkEnd w:id="4"/>
    </w:p>
    <w:p w14:paraId="19BC4487">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七</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其他要求及说明</w:t>
      </w:r>
    </w:p>
    <w:p w14:paraId="2B15A226">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7.1、验收</w:t>
      </w:r>
    </w:p>
    <w:p w14:paraId="21D8B5B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本项目采用简易程序验收。</w:t>
      </w:r>
    </w:p>
    <w:p w14:paraId="62F3EE18">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7.2、结算方法：</w:t>
      </w:r>
    </w:p>
    <w:p w14:paraId="161BBD50">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7.1.1支付单位：浏阳市榴花旅游开发有限公司</w:t>
      </w:r>
    </w:p>
    <w:p w14:paraId="34549392">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7.1.2付款方式：提交方案成果经招标人确认后，接到方案成果和增值税发票后15日内一次性支付款项。</w:t>
      </w:r>
    </w:p>
    <w:p w14:paraId="1261AEE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7.3、特别说明</w:t>
      </w:r>
    </w:p>
    <w:p w14:paraId="3D9BC58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7.3.1知识产权要求</w:t>
      </w:r>
    </w:p>
    <w:p w14:paraId="6CDEB9F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79768B69">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7.3.2项目验收完成后，中标人需将相关资料一次性移交给采购人。</w:t>
      </w:r>
    </w:p>
    <w:p w14:paraId="6ABA4976">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7.3.3中标人负责其派出人员的人身安全，如发生安全事故，由中标人承担一切责任和损失，采购人概不负责。</w:t>
      </w:r>
    </w:p>
    <w:p w14:paraId="013A102A">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7.3.4保密要求：中标人在项目实施过程中应建立科学实用的安全管理制度，实现对信息采集、审核、发布的管理和对有害信息的监控。中标人在为采购人提供服务中知悉的任何商业秘密，不得提供或泄露给任何第三方。</w:t>
      </w:r>
    </w:p>
    <w:p w14:paraId="102DEE64">
      <w:pPr>
        <w:keepNext w:val="0"/>
        <w:keepLines w:val="0"/>
        <w:pageBreakBefore w:val="0"/>
        <w:widowControl w:val="0"/>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7.3.5采购人在开标前不统一组织现场踏勘，投标人自行现场踏勘。因踏勘产生的费用与安全责任自负。</w:t>
      </w:r>
    </w:p>
    <w:p w14:paraId="154B80DC">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7.3.6投标人应根据项目要求和实际情况，详细列明项目所需的资料，如一旦中标，在项目实施中出现任何遗漏，均由成交人免费提供，采购人不再支付任何费用。</w:t>
      </w:r>
    </w:p>
    <w:p w14:paraId="3E523F6F">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7.3.7中标人自中标之日起3日内须与招标人联系并签订合同，否则视为自动放弃中标。</w:t>
      </w:r>
    </w:p>
    <w:p w14:paraId="4D1B5D91">
      <w:pPr>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472" w:firstLineChars="200"/>
        <w:jc w:val="both"/>
        <w:textAlignment w:val="auto"/>
        <w:rPr>
          <w:rFonts w:hint="eastAsia" w:ascii="宋体" w:hAnsi="宋体" w:eastAsia="宋体" w:cs="宋体"/>
          <w:bCs/>
          <w:color w:val="auto"/>
          <w:spacing w:val="-2"/>
          <w:kern w:val="0"/>
          <w:sz w:val="24"/>
          <w:szCs w:val="24"/>
          <w:highlight w:val="none"/>
          <w:lang w:val="en-US" w:eastAsia="zh-CN" w:bidi="ar-SA"/>
        </w:rPr>
      </w:pPr>
      <w:r>
        <w:rPr>
          <w:rFonts w:hint="eastAsia" w:ascii="宋体" w:hAnsi="宋体" w:eastAsia="宋体" w:cs="宋体"/>
          <w:bCs/>
          <w:color w:val="auto"/>
          <w:spacing w:val="-2"/>
          <w:kern w:val="0"/>
          <w:sz w:val="24"/>
          <w:szCs w:val="24"/>
          <w:highlight w:val="none"/>
          <w:lang w:val="en-US" w:eastAsia="zh-CN" w:bidi="ar-SA"/>
        </w:rPr>
        <w:t>7.3.8涉及项目需要协调当地乡镇、村组、矿区周边居民和矿山企业，由成交供应商自行协调，产生的费用由成交供应商承担；涉及因协调工作不到位导致工期延误，由成交供应商承担责任。</w:t>
      </w:r>
    </w:p>
    <w:p w14:paraId="558BC372">
      <w:pPr>
        <w:pStyle w:val="2"/>
        <w:keepNext w:val="0"/>
        <w:keepLines w:val="0"/>
        <w:pageBreakBefore w:val="0"/>
        <w:kinsoku/>
        <w:wordWrap/>
        <w:overflowPunct/>
        <w:topLinePunct w:val="0"/>
        <w:autoSpaceDE/>
        <w:autoSpaceDN/>
        <w:bidi w:val="0"/>
        <w:adjustRightInd/>
        <w:snapToGrid/>
        <w:spacing w:line="480" w:lineRule="exact"/>
        <w:ind w:firstLine="472" w:firstLineChars="200"/>
        <w:textAlignment w:val="auto"/>
        <w:rPr>
          <w:rFonts w:hint="default"/>
          <w:lang w:val="en-US" w:eastAsia="zh-CN"/>
        </w:rPr>
      </w:pPr>
      <w:r>
        <w:rPr>
          <w:rFonts w:hint="eastAsia" w:ascii="宋体" w:hAnsi="宋体" w:cs="宋体"/>
          <w:bCs/>
          <w:color w:val="auto"/>
          <w:spacing w:val="-2"/>
          <w:kern w:val="0"/>
          <w:sz w:val="24"/>
          <w:szCs w:val="24"/>
          <w:highlight w:val="none"/>
          <w:lang w:val="en-US" w:eastAsia="zh-CN" w:bidi="ar-SA"/>
        </w:rPr>
        <w:t>7.3.9投标保证金的退还：非中标人的投标保证金于开标后第一个工作日内退还。</w:t>
      </w:r>
    </w:p>
    <w:p w14:paraId="3CFF717E">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、投标文件的编制、密封、递交</w:t>
      </w:r>
    </w:p>
    <w:p w14:paraId="7146FD5E">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1、投标文件组成</w:t>
      </w:r>
    </w:p>
    <w:p w14:paraId="681055C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（1）封面：包括采购项目名称、投标人名称、法定代表人或其委托代理人签名、日期</w:t>
      </w:r>
    </w:p>
    <w:p w14:paraId="1D0593B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（2）投标函</w:t>
      </w:r>
    </w:p>
    <w:p w14:paraId="06915F72">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（3）投标承诺汇总表及分项报价表</w:t>
      </w:r>
    </w:p>
    <w:p w14:paraId="4002519C">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（4）货物/服务说明</w:t>
      </w:r>
    </w:p>
    <w:p w14:paraId="62E225E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（5）商务技术响应/偏离表</w:t>
      </w:r>
    </w:p>
    <w:p w14:paraId="2C56075B">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（6）法定代表人身份证明及授权委托书（如有）</w:t>
      </w:r>
    </w:p>
    <w:p w14:paraId="71A8B504">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（7）投标人基本情况表及资格审查资料</w:t>
      </w:r>
    </w:p>
    <w:p w14:paraId="77D39F1E">
      <w:pPr>
        <w:keepNext w:val="0"/>
        <w:keepLines w:val="0"/>
        <w:pageBreakBefore w:val="0"/>
        <w:kinsoku/>
        <w:overflowPunct/>
        <w:topLinePunct w:val="0"/>
        <w:autoSpaceDE/>
        <w:autoSpaceDN/>
        <w:bidi w:val="0"/>
        <w:adjustRightInd/>
        <w:snapToGrid/>
        <w:spacing w:line="480" w:lineRule="exact"/>
        <w:ind w:left="48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（8）投标人认为需要提供的其它资料</w:t>
      </w:r>
    </w:p>
    <w:p w14:paraId="063D8354">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投标文件一式叁份，正本一份，副本贰份，必须采用胶装方式装订，在投标文件封页右上角注明“正本”或“副本”，（正本和副本如有不一致之处，以正本为准），并用密封袋密封后提交，密封袋上须加盖投标人印章。</w:t>
      </w:r>
      <w:r>
        <w:rPr>
          <w:rFonts w:hint="eastAsia" w:ascii="宋体" w:hAnsi="宋体" w:eastAsia="宋体" w:cs="宋体"/>
          <w:b/>
          <w:color w:val="auto"/>
          <w:sz w:val="24"/>
          <w:highlight w:val="none"/>
          <w:u w:val="single"/>
        </w:rPr>
        <w:t xml:space="preserve">另须提供电子文件一份(采用U盘形式，并标注投标人名称)，电子文件应为投标文件签章后的扫描件，格式为PDF。 </w:t>
      </w:r>
    </w:p>
    <w:p w14:paraId="301F4AB1">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九</w:t>
      </w:r>
      <w:r>
        <w:rPr>
          <w:rFonts w:hint="eastAsia" w:ascii="宋体" w:hAnsi="宋体" w:eastAsia="宋体" w:cs="宋体"/>
          <w:b/>
          <w:color w:val="auto"/>
          <w:sz w:val="24"/>
          <w:highlight w:val="none"/>
        </w:rPr>
        <w:t>、投标文件递交</w:t>
      </w:r>
    </w:p>
    <w:p w14:paraId="73E55871">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开标时间及投标截止时间定为：</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21</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14</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分。开标地点</w:t>
      </w:r>
      <w:r>
        <w:rPr>
          <w:rFonts w:hint="eastAsia" w:ascii="宋体" w:hAnsi="宋体" w:eastAsia="宋体" w:cs="宋体"/>
          <w:color w:val="auto"/>
          <w:sz w:val="24"/>
          <w:highlight w:val="none"/>
          <w:u w:val="single"/>
        </w:rPr>
        <w:t>浏阳市人民东路60号2楼202室</w:t>
      </w:r>
      <w:r>
        <w:rPr>
          <w:rFonts w:hint="eastAsia" w:ascii="宋体" w:hAnsi="宋体" w:eastAsia="宋体" w:cs="宋体"/>
          <w:color w:val="auto"/>
          <w:sz w:val="24"/>
          <w:highlight w:val="none"/>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50EF9F6A">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bookmarkStart w:id="5" w:name="_Toc429827520"/>
      <w:bookmarkStart w:id="6" w:name="_Toc300677995"/>
      <w:r>
        <w:rPr>
          <w:rFonts w:hint="eastAsia" w:ascii="宋体" w:hAnsi="宋体" w:eastAsia="宋体" w:cs="宋体"/>
          <w:b/>
          <w:bCs/>
          <w:color w:val="auto"/>
          <w:sz w:val="24"/>
          <w:highlight w:val="none"/>
        </w:rPr>
        <w:t>十、评标办法（最低评标价法）</w:t>
      </w:r>
    </w:p>
    <w:p w14:paraId="5F413234">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Cs/>
          <w:color w:val="auto"/>
          <w:sz w:val="24"/>
          <w:highlight w:val="none"/>
        </w:rPr>
      </w:pPr>
      <w:r>
        <w:rPr>
          <w:rFonts w:hint="eastAsia" w:ascii="宋体" w:hAnsi="宋体" w:eastAsia="宋体" w:cs="宋体"/>
          <w:b/>
          <w:bCs/>
          <w:color w:val="auto"/>
          <w:sz w:val="24"/>
          <w:highlight w:val="none"/>
        </w:rPr>
        <w:t>1、评标详细程序</w:t>
      </w:r>
    </w:p>
    <w:p w14:paraId="6E17EDF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第一阶段：资格性审查</w:t>
      </w:r>
      <w:bookmarkStart w:id="10" w:name="_GoBack"/>
      <w:bookmarkEnd w:id="10"/>
    </w:p>
    <w:p w14:paraId="3330B3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评标委员会对投标人的</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（营业执照、依法缴纳税收和社会保险费的证明材料、法定代表人身份证明或授权委托书、特定资格条件等）进行审查，符合招标文件要求者进入下一阶段评标，不符合条件者作否决投标处理，对未能通过</w:t>
      </w:r>
      <w:r>
        <w:rPr>
          <w:rFonts w:hint="eastAsia" w:ascii="宋体" w:hAnsi="宋体" w:eastAsia="宋体" w:cs="宋体"/>
          <w:color w:val="auto"/>
          <w:sz w:val="24"/>
          <w:highlight w:val="none"/>
        </w:rPr>
        <w:t>资格证明文件</w:t>
      </w:r>
      <w:r>
        <w:rPr>
          <w:rFonts w:hint="eastAsia" w:ascii="宋体" w:hAnsi="宋体" w:eastAsia="宋体" w:cs="宋体"/>
          <w:bCs/>
          <w:color w:val="auto"/>
          <w:sz w:val="24"/>
          <w:highlight w:val="none"/>
        </w:rPr>
        <w:t>的投标人，评标委员会必须阐明原因，并予记录。</w:t>
      </w:r>
    </w:p>
    <w:p w14:paraId="5BABD8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第二阶段：符合性审查</w:t>
      </w:r>
    </w:p>
    <w:p w14:paraId="303D35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依据招标文件的规定，从投标文件的有效性、完整性和对招标文件的响应程度进行审查，以确定是否对招标文件的实质性要求作出响应。投标人对投标承诺汇总表内容进行修改或货物/服务不满足招标文件要求的视为不响应招标文件的实质性要求。评标委员会决定投标文件的响应性只根据投标文件真实无误的内容，而不依据外部的证据，但投标文件有不真实、不正确的内容时除外。对未能通过符合性审查的投标人，评标委员会必须阐明原因，并予记录。</w:t>
      </w:r>
    </w:p>
    <w:p w14:paraId="12489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第三阶段：投标报价审查</w:t>
      </w:r>
    </w:p>
    <w:p w14:paraId="75A592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评标委员会对投标报价进行审查，评审投标报价详细内容是否涵盖招标项目的范围和内容，对未能通过评审商务的投标人，评标委员会必须阐明理由及原因，并予记录。投标人的报价必须由投标人的法定代表人或委托代理人签字（或盖章）并加盖单位公章。</w:t>
      </w:r>
    </w:p>
    <w:p w14:paraId="5356AD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第四阶段：确定投标人的排序并推荐第一、二、三中标候选人</w:t>
      </w:r>
    </w:p>
    <w:p w14:paraId="061661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bCs/>
          <w:color w:val="auto"/>
          <w:sz w:val="24"/>
          <w:highlight w:val="none"/>
        </w:rPr>
      </w:pPr>
      <w:r>
        <w:rPr>
          <w:rFonts w:hint="eastAsia" w:ascii="宋体" w:hAnsi="宋体" w:eastAsia="宋体" w:cs="宋体"/>
          <w:bCs/>
          <w:color w:val="auto"/>
          <w:sz w:val="24"/>
          <w:highlight w:val="none"/>
        </w:rPr>
        <w:t>（1）评标委员会依据招标文件和投标人投标文件，从质量和服务均能满足招标文件实质性响应要求的投标人中，按照最终评标价由低到高的顺序，向招标人推荐成交候选投标人，并编写评审报告。出现报价相同的2个及以上第一中标候选人时，现场抽签确定。</w:t>
      </w:r>
    </w:p>
    <w:p w14:paraId="0E0E3C7D">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、联系方式</w:t>
      </w:r>
    </w:p>
    <w:p w14:paraId="57083C6F">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 人：</w:t>
      </w:r>
      <w:r>
        <w:rPr>
          <w:rFonts w:hint="eastAsia" w:ascii="宋体" w:hAnsi="宋体" w:eastAsia="宋体" w:cs="宋体"/>
          <w:color w:val="auto"/>
          <w:sz w:val="24"/>
          <w:highlight w:val="none"/>
          <w:lang w:eastAsia="zh-CN"/>
        </w:rPr>
        <w:t>浏阳市榴花旅游开发有限公司</w:t>
      </w:r>
    </w:p>
    <w:p w14:paraId="7DD63065">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地    址：浏阳市人民东路60号</w:t>
      </w:r>
    </w:p>
    <w:p w14:paraId="0078408E">
      <w:pPr>
        <w:keepNext w:val="0"/>
        <w:keepLines w:val="0"/>
        <w:pageBreakBefore w:val="0"/>
        <w:tabs>
          <w:tab w:val="left" w:pos="7853"/>
        </w:tabs>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val="en-US" w:eastAsia="zh-CN"/>
        </w:rPr>
        <w:t>李先生</w:t>
      </w:r>
      <w:r>
        <w:rPr>
          <w:rFonts w:hint="eastAsia" w:ascii="宋体" w:hAnsi="宋体" w:eastAsia="宋体" w:cs="宋体"/>
          <w:color w:val="auto"/>
          <w:sz w:val="24"/>
          <w:highlight w:val="none"/>
        </w:rPr>
        <w:t xml:space="preserve">     电话：0731-83648668</w:t>
      </w:r>
    </w:p>
    <w:p w14:paraId="316AD0A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湖南淳晟项目管理有限公司</w:t>
      </w:r>
    </w:p>
    <w:p w14:paraId="5A1CB109">
      <w:pPr>
        <w:keepNext w:val="0"/>
        <w:keepLines w:val="0"/>
        <w:pageBreakBefore w:val="0"/>
        <w:tabs>
          <w:tab w:val="left" w:pos="364"/>
        </w:tabs>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w:t>
      </w:r>
      <w:r>
        <w:rPr>
          <w:rFonts w:hint="eastAsia" w:ascii="宋体" w:hAnsi="宋体" w:eastAsia="宋体" w:cs="Times New Roman"/>
          <w:color w:val="auto"/>
          <w:sz w:val="24"/>
          <w:highlight w:val="none"/>
          <w:lang w:eastAsia="zh-CN"/>
        </w:rPr>
        <w:t>浏阳市劳动北路119号4楼</w:t>
      </w:r>
    </w:p>
    <w:p w14:paraId="29D6DDB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彭</w:t>
      </w:r>
      <w:r>
        <w:rPr>
          <w:rFonts w:hint="eastAsia" w:ascii="宋体" w:hAnsi="宋体" w:cs="宋体"/>
          <w:color w:val="auto"/>
          <w:sz w:val="24"/>
          <w:highlight w:val="none"/>
        </w:rPr>
        <w:t>女士</w:t>
      </w:r>
      <w:r>
        <w:rPr>
          <w:rFonts w:hint="eastAsia" w:ascii="宋体" w:hAnsi="宋体" w:eastAsia="宋体" w:cs="宋体"/>
          <w:color w:val="auto"/>
          <w:sz w:val="24"/>
          <w:highlight w:val="none"/>
        </w:rPr>
        <w:t xml:space="preserve">     电话：13574806154</w:t>
      </w:r>
    </w:p>
    <w:p w14:paraId="3831FB53">
      <w:pPr>
        <w:rPr>
          <w:rFonts w:hint="eastAsia" w:ascii="宋体" w:hAnsi="宋体" w:eastAsia="宋体" w:cs="宋体"/>
          <w:color w:val="auto"/>
          <w:sz w:val="24"/>
          <w:highlight w:val="none"/>
        </w:rPr>
        <w:sectPr>
          <w:footerReference r:id="rId6" w:type="default"/>
          <w:pgSz w:w="11905" w:h="16838"/>
          <w:pgMar w:top="1531" w:right="1531" w:bottom="1531" w:left="1531" w:header="850" w:footer="992" w:gutter="0"/>
          <w:pgNumType w:fmt="decimal"/>
          <w:cols w:space="0" w:num="1"/>
          <w:docGrid w:type="lines" w:linePitch="315" w:charSpace="0"/>
        </w:sectPr>
      </w:pPr>
    </w:p>
    <w:bookmarkEnd w:id="5"/>
    <w:bookmarkEnd w:id="6"/>
    <w:p w14:paraId="508C5E30">
      <w:pPr>
        <w:spacing w:line="510" w:lineRule="exact"/>
        <w:rPr>
          <w:rFonts w:ascii="宋体" w:hAnsi="宋体" w:eastAsia="宋体" w:cs="宋体"/>
          <w:color w:val="auto"/>
          <w:sz w:val="24"/>
          <w:highlight w:val="none"/>
        </w:rPr>
      </w:pPr>
      <w:r>
        <w:rPr>
          <w:rFonts w:ascii="宋体" w:hAnsi="宋体" w:eastAsia="宋体" w:cs="宋体"/>
          <w:color w:val="auto"/>
          <w:sz w:val="32"/>
          <w:highlight w:val="none"/>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1E0797E6">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23D4FA24">
      <w:pPr>
        <w:widowControl/>
        <w:overflowPunct w:val="0"/>
        <w:rPr>
          <w:rFonts w:ascii="宋体" w:hAnsi="宋体" w:eastAsia="宋体" w:cs="宋体"/>
          <w:color w:val="auto"/>
          <w:sz w:val="32"/>
          <w:highlight w:val="none"/>
        </w:rPr>
      </w:pPr>
    </w:p>
    <w:p w14:paraId="71B3A281">
      <w:pPr>
        <w:overflowPunct w:val="0"/>
        <w:spacing w:beforeLines="100"/>
        <w:jc w:val="center"/>
        <w:rPr>
          <w:rFonts w:ascii="宋体" w:hAnsi="宋体" w:eastAsia="宋体" w:cs="宋体"/>
          <w:bCs/>
          <w:color w:val="auto"/>
          <w:sz w:val="36"/>
          <w:szCs w:val="36"/>
          <w:highlight w:val="none"/>
        </w:rPr>
      </w:pPr>
    </w:p>
    <w:p w14:paraId="74D0CF81">
      <w:pPr>
        <w:overflowPunct w:val="0"/>
        <w:spacing w:beforeLines="100"/>
        <w:jc w:val="center"/>
        <w:rPr>
          <w:rFonts w:hint="eastAsia" w:ascii="宋体" w:hAnsi="宋体" w:eastAsia="宋体" w:cs="宋体"/>
          <w:bCs/>
          <w:color w:val="auto"/>
          <w:sz w:val="36"/>
          <w:szCs w:val="36"/>
          <w:highlight w:val="none"/>
          <w:lang w:eastAsia="zh-CN"/>
        </w:rPr>
      </w:pPr>
      <w:r>
        <w:rPr>
          <w:rFonts w:hint="eastAsia" w:ascii="宋体" w:hAnsi="宋体" w:eastAsia="宋体" w:cs="宋体"/>
          <w:bCs/>
          <w:color w:val="auto"/>
          <w:sz w:val="36"/>
          <w:szCs w:val="36"/>
          <w:highlight w:val="none"/>
          <w:lang w:eastAsia="zh-CN"/>
        </w:rPr>
        <w:t>第二批次10个矿山生态修复和土地综合整治方案</w:t>
      </w:r>
    </w:p>
    <w:p w14:paraId="0BA588E2">
      <w:pPr>
        <w:overflowPunct w:val="0"/>
        <w:spacing w:beforeLines="100"/>
        <w:jc w:val="center"/>
        <w:rPr>
          <w:rFonts w:hint="eastAsia" w:ascii="宋体" w:hAnsi="宋体" w:eastAsia="宋体" w:cs="宋体"/>
          <w:bCs/>
          <w:color w:val="auto"/>
          <w:sz w:val="36"/>
          <w:szCs w:val="36"/>
          <w:highlight w:val="none"/>
          <w:lang w:eastAsia="zh-CN"/>
        </w:rPr>
      </w:pPr>
    </w:p>
    <w:p w14:paraId="797D3446">
      <w:pPr>
        <w:overflowPunct w:val="0"/>
        <w:spacing w:beforeLines="100"/>
        <w:jc w:val="center"/>
        <w:rPr>
          <w:rFonts w:hint="eastAsia" w:ascii="宋体" w:hAnsi="宋体" w:eastAsia="宋体" w:cs="宋体"/>
          <w:bCs/>
          <w:color w:val="auto"/>
          <w:sz w:val="36"/>
          <w:szCs w:val="36"/>
          <w:highlight w:val="none"/>
          <w:lang w:eastAsia="zh-CN"/>
        </w:rPr>
      </w:pPr>
    </w:p>
    <w:p w14:paraId="09DFA6FE">
      <w:pPr>
        <w:overflowPunct w:val="0"/>
        <w:spacing w:beforeLines="100"/>
        <w:jc w:val="center"/>
        <w:rPr>
          <w:rFonts w:ascii="宋体" w:hAnsi="宋体" w:eastAsia="宋体" w:cs="宋体"/>
          <w:color w:val="auto"/>
          <w:sz w:val="52"/>
          <w:szCs w:val="52"/>
          <w:highlight w:val="none"/>
        </w:rPr>
      </w:pPr>
      <w:r>
        <w:rPr>
          <w:rFonts w:hint="eastAsia" w:ascii="宋体" w:hAnsi="宋体" w:eastAsia="宋体" w:cs="宋体"/>
          <w:color w:val="auto"/>
          <w:sz w:val="52"/>
          <w:szCs w:val="52"/>
          <w:highlight w:val="none"/>
        </w:rPr>
        <w:t>投 标 文 件</w:t>
      </w:r>
    </w:p>
    <w:p w14:paraId="18CACAFF">
      <w:pPr>
        <w:widowControl/>
        <w:overflowPunct w:val="0"/>
        <w:rPr>
          <w:rFonts w:ascii="宋体" w:hAnsi="宋体" w:eastAsia="宋体" w:cs="宋体"/>
          <w:color w:val="auto"/>
          <w:sz w:val="32"/>
          <w:highlight w:val="none"/>
        </w:rPr>
      </w:pPr>
    </w:p>
    <w:p w14:paraId="71C0CB6C">
      <w:pPr>
        <w:widowControl/>
        <w:overflowPunct w:val="0"/>
        <w:rPr>
          <w:rFonts w:ascii="宋体" w:hAnsi="宋体" w:eastAsia="宋体" w:cs="宋体"/>
          <w:color w:val="auto"/>
          <w:sz w:val="32"/>
          <w:highlight w:val="none"/>
        </w:rPr>
      </w:pPr>
    </w:p>
    <w:p w14:paraId="6B6ECEE3">
      <w:pPr>
        <w:widowControl/>
        <w:overflowPunct w:val="0"/>
        <w:rPr>
          <w:rFonts w:ascii="宋体" w:hAnsi="宋体" w:eastAsia="宋体" w:cs="宋体"/>
          <w:color w:val="auto"/>
          <w:sz w:val="32"/>
          <w:highlight w:val="none"/>
        </w:rPr>
      </w:pPr>
    </w:p>
    <w:p w14:paraId="47D62F39">
      <w:pPr>
        <w:widowControl/>
        <w:overflowPunct w:val="0"/>
        <w:rPr>
          <w:rFonts w:ascii="宋体" w:hAnsi="宋体" w:eastAsia="宋体" w:cs="宋体"/>
          <w:color w:val="auto"/>
          <w:sz w:val="32"/>
          <w:highlight w:val="none"/>
        </w:rPr>
      </w:pPr>
    </w:p>
    <w:p w14:paraId="0B0E9987">
      <w:pPr>
        <w:widowControl/>
        <w:overflowPunct w:val="0"/>
        <w:rPr>
          <w:rFonts w:ascii="宋体" w:hAnsi="宋体" w:eastAsia="宋体" w:cs="宋体"/>
          <w:color w:val="auto"/>
          <w:sz w:val="32"/>
          <w:highlight w:val="none"/>
        </w:rPr>
      </w:pPr>
    </w:p>
    <w:p w14:paraId="4438706E">
      <w:pPr>
        <w:overflowPunct w:val="0"/>
        <w:jc w:val="left"/>
        <w:rPr>
          <w:rFonts w:ascii="宋体" w:hAnsi="宋体" w:eastAsia="宋体" w:cs="宋体"/>
          <w:color w:val="auto"/>
          <w:sz w:val="24"/>
          <w:szCs w:val="28"/>
          <w:highlight w:val="none"/>
        </w:rPr>
      </w:pPr>
    </w:p>
    <w:p w14:paraId="0C43E539">
      <w:pPr>
        <w:overflowPunct w:val="0"/>
        <w:jc w:val="left"/>
        <w:rPr>
          <w:rFonts w:ascii="宋体" w:hAnsi="宋体" w:eastAsia="宋体" w:cs="宋体"/>
          <w:color w:val="auto"/>
          <w:sz w:val="24"/>
          <w:szCs w:val="28"/>
          <w:highlight w:val="none"/>
        </w:rPr>
      </w:pPr>
    </w:p>
    <w:p w14:paraId="71F329CD">
      <w:pPr>
        <w:keepNext w:val="0"/>
        <w:keepLines w:val="0"/>
        <w:pageBreakBefore w:val="0"/>
        <w:widowControl w:val="0"/>
        <w:kinsoku/>
        <w:wordWrap/>
        <w:overflowPunct w:val="0"/>
        <w:topLinePunct w:val="0"/>
        <w:autoSpaceDE/>
        <w:autoSpaceDN/>
        <w:bidi w:val="0"/>
        <w:adjustRightInd/>
        <w:snapToGrid/>
        <w:spacing w:line="600" w:lineRule="exact"/>
        <w:ind w:firstLine="1200" w:firstLineChars="500"/>
        <w:jc w:val="left"/>
        <w:textAlignment w:val="auto"/>
        <w:rPr>
          <w:rFonts w:ascii="宋体" w:hAnsi="宋体" w:eastAsia="宋体" w:cs="宋体"/>
          <w:color w:val="auto"/>
          <w:sz w:val="24"/>
          <w:szCs w:val="28"/>
          <w:highlight w:val="none"/>
        </w:rPr>
      </w:pPr>
      <w:r>
        <w:rPr>
          <w:rFonts w:hint="eastAsia" w:ascii="宋体" w:hAnsi="宋体" w:eastAsia="宋体" w:cs="宋体"/>
          <w:color w:val="auto"/>
          <w:sz w:val="24"/>
          <w:szCs w:val="28"/>
          <w:highlight w:val="none"/>
        </w:rPr>
        <w:t>投 标 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（盖单位章）</w:t>
      </w:r>
    </w:p>
    <w:p w14:paraId="2A235A57">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ascii="宋体" w:hAnsi="宋体" w:eastAsia="宋体" w:cs="宋体"/>
          <w:color w:val="auto"/>
          <w:sz w:val="28"/>
          <w:szCs w:val="28"/>
          <w:highlight w:val="none"/>
        </w:rPr>
      </w:pPr>
      <w:r>
        <w:rPr>
          <w:rFonts w:hint="eastAsia" w:ascii="宋体" w:hAnsi="宋体" w:eastAsia="宋体" w:cs="宋体"/>
          <w:color w:val="auto"/>
          <w:sz w:val="24"/>
          <w:szCs w:val="28"/>
          <w:highlight w:val="none"/>
        </w:rPr>
        <w:t>法定代表人或其委托代理人：</w:t>
      </w:r>
      <w:r>
        <w:rPr>
          <w:rFonts w:hint="eastAsia" w:ascii="宋体" w:hAnsi="宋体" w:eastAsia="宋体" w:cs="宋体"/>
          <w:color w:val="auto"/>
          <w:sz w:val="24"/>
          <w:szCs w:val="28"/>
          <w:highlight w:val="none"/>
          <w:u w:val="single"/>
          <w:lang w:val="en-US" w:eastAsia="zh-CN"/>
        </w:rPr>
        <w:t xml:space="preserve">               </w:t>
      </w:r>
      <w:r>
        <w:rPr>
          <w:rFonts w:hint="eastAsia" w:ascii="宋体" w:hAnsi="宋体" w:eastAsia="宋体" w:cs="宋体"/>
          <w:color w:val="auto"/>
          <w:sz w:val="24"/>
          <w:szCs w:val="28"/>
          <w:highlight w:val="none"/>
        </w:rPr>
        <w:t>（签字</w:t>
      </w:r>
      <w:r>
        <w:rPr>
          <w:rFonts w:hint="eastAsia" w:ascii="宋体" w:hAnsi="宋体" w:eastAsia="宋体" w:cs="宋体"/>
          <w:color w:val="auto"/>
          <w:kern w:val="0"/>
          <w:sz w:val="24"/>
          <w:szCs w:val="28"/>
          <w:highlight w:val="none"/>
        </w:rPr>
        <w:t>或盖章</w:t>
      </w:r>
      <w:r>
        <w:rPr>
          <w:rFonts w:hint="eastAsia" w:ascii="宋体" w:hAnsi="宋体" w:eastAsia="宋体" w:cs="宋体"/>
          <w:color w:val="auto"/>
          <w:sz w:val="24"/>
          <w:szCs w:val="28"/>
          <w:highlight w:val="none"/>
        </w:rPr>
        <w:t>）</w:t>
      </w:r>
    </w:p>
    <w:p w14:paraId="03214B0E">
      <w:pPr>
        <w:keepNext w:val="0"/>
        <w:keepLines w:val="0"/>
        <w:pageBreakBefore w:val="0"/>
        <w:widowControl w:val="0"/>
        <w:kinsoku/>
        <w:wordWrap/>
        <w:overflowPunct w:val="0"/>
        <w:topLinePunct w:val="0"/>
        <w:autoSpaceDE/>
        <w:autoSpaceDN/>
        <w:bidi w:val="0"/>
        <w:adjustRightInd/>
        <w:snapToGrid/>
        <w:spacing w:line="600" w:lineRule="exact"/>
        <w:ind w:firstLine="2640" w:firstLineChars="1100"/>
        <w:jc w:val="both"/>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日期：</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年</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月</w:t>
      </w: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w:t>
      </w:r>
    </w:p>
    <w:p w14:paraId="50550F0A">
      <w:pPr>
        <w:overflowPunct w:val="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1532BE82">
      <w:pPr>
        <w:overflowPunct w:val="0"/>
        <w:jc w:val="center"/>
        <w:rPr>
          <w:rFonts w:hint="eastAsia" w:ascii="宋体" w:hAnsi="宋体" w:eastAsia="宋体" w:cs="宋体"/>
          <w:color w:val="auto"/>
          <w:sz w:val="18"/>
          <w:szCs w:val="18"/>
          <w:highlight w:val="none"/>
        </w:rPr>
      </w:pPr>
    </w:p>
    <w:p w14:paraId="3D1461D7">
      <w:pPr>
        <w:overflowPunct w:val="0"/>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目录</w:t>
      </w:r>
    </w:p>
    <w:p w14:paraId="431E0E9C">
      <w:pPr>
        <w:spacing w:line="420" w:lineRule="exact"/>
        <w:jc w:val="center"/>
        <w:rPr>
          <w:rFonts w:ascii="宋体" w:hAnsi="宋体" w:eastAsia="宋体" w:cs="宋体"/>
          <w:color w:val="auto"/>
          <w:sz w:val="24"/>
          <w:highlight w:val="none"/>
        </w:rPr>
      </w:pPr>
    </w:p>
    <w:p w14:paraId="744B958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（1）投标函</w:t>
      </w:r>
    </w:p>
    <w:p w14:paraId="00C8005D">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（2）投标承诺汇总表及分项报价表</w:t>
      </w:r>
    </w:p>
    <w:p w14:paraId="03AF0E4A">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（3）货物/服务说明</w:t>
      </w:r>
    </w:p>
    <w:p w14:paraId="6EEDE730">
      <w:pPr>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（4）商务技术响应/偏离表</w:t>
      </w:r>
    </w:p>
    <w:p w14:paraId="1D63DD07">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（5）法定代表人身份证明及授权委托书</w:t>
      </w:r>
    </w:p>
    <w:p w14:paraId="3D16A284">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（6）投标人基本情况表及资格审查资料</w:t>
      </w:r>
    </w:p>
    <w:p w14:paraId="6BFB1F00">
      <w:pPr>
        <w:spacing w:line="520" w:lineRule="exact"/>
        <w:ind w:left="480"/>
        <w:rPr>
          <w:rFonts w:ascii="宋体" w:hAnsi="宋体" w:eastAsia="宋体" w:cs="宋体"/>
          <w:color w:val="auto"/>
          <w:sz w:val="24"/>
          <w:highlight w:val="none"/>
        </w:rPr>
      </w:pPr>
      <w:r>
        <w:rPr>
          <w:rFonts w:hint="eastAsia" w:ascii="宋体" w:hAnsi="宋体" w:eastAsia="宋体" w:cs="宋体"/>
          <w:color w:val="auto"/>
          <w:sz w:val="24"/>
          <w:highlight w:val="none"/>
        </w:rPr>
        <w:t>（7）投标人认为需要提供的其它资料</w:t>
      </w:r>
    </w:p>
    <w:p w14:paraId="09B64187">
      <w:pPr>
        <w:spacing w:line="420" w:lineRule="exact"/>
        <w:ind w:firstLine="480"/>
        <w:rPr>
          <w:rFonts w:ascii="宋体" w:hAnsi="宋体" w:eastAsia="宋体" w:cs="宋体"/>
          <w:color w:val="auto"/>
          <w:sz w:val="24"/>
          <w:highlight w:val="none"/>
        </w:rPr>
      </w:pPr>
    </w:p>
    <w:p w14:paraId="4B468D6A">
      <w:pPr>
        <w:spacing w:line="420" w:lineRule="exact"/>
        <w:jc w:val="center"/>
        <w:rPr>
          <w:rFonts w:ascii="宋体" w:hAnsi="宋体" w:eastAsia="宋体" w:cs="宋体"/>
          <w:color w:val="auto"/>
          <w:sz w:val="24"/>
          <w:highlight w:val="none"/>
        </w:rPr>
      </w:pPr>
    </w:p>
    <w:p w14:paraId="06C443BE">
      <w:pPr>
        <w:spacing w:line="420" w:lineRule="exact"/>
        <w:jc w:val="center"/>
        <w:rPr>
          <w:rFonts w:ascii="宋体" w:hAnsi="宋体" w:eastAsia="宋体" w:cs="宋体"/>
          <w:color w:val="auto"/>
          <w:sz w:val="24"/>
          <w:highlight w:val="none"/>
        </w:rPr>
      </w:pPr>
    </w:p>
    <w:p w14:paraId="0C5CD358">
      <w:pPr>
        <w:spacing w:line="420" w:lineRule="exact"/>
        <w:jc w:val="center"/>
        <w:rPr>
          <w:rFonts w:ascii="宋体" w:hAnsi="宋体" w:eastAsia="宋体" w:cs="宋体"/>
          <w:color w:val="auto"/>
          <w:sz w:val="24"/>
          <w:highlight w:val="none"/>
        </w:rPr>
      </w:pPr>
    </w:p>
    <w:p w14:paraId="03560C9A">
      <w:pPr>
        <w:spacing w:line="420" w:lineRule="exact"/>
        <w:jc w:val="center"/>
        <w:rPr>
          <w:rFonts w:ascii="宋体" w:hAnsi="宋体" w:eastAsia="宋体" w:cs="宋体"/>
          <w:color w:val="auto"/>
          <w:sz w:val="24"/>
          <w:highlight w:val="none"/>
        </w:rPr>
      </w:pPr>
    </w:p>
    <w:p w14:paraId="4CB3B237">
      <w:pPr>
        <w:spacing w:line="420" w:lineRule="exact"/>
        <w:jc w:val="center"/>
        <w:rPr>
          <w:rFonts w:ascii="宋体" w:hAnsi="宋体" w:eastAsia="宋体" w:cs="宋体"/>
          <w:color w:val="auto"/>
          <w:sz w:val="24"/>
          <w:highlight w:val="none"/>
        </w:rPr>
      </w:pPr>
    </w:p>
    <w:p w14:paraId="0B52C6A8">
      <w:pPr>
        <w:spacing w:line="420" w:lineRule="exact"/>
        <w:jc w:val="center"/>
        <w:rPr>
          <w:rFonts w:ascii="宋体" w:hAnsi="宋体" w:eastAsia="宋体" w:cs="宋体"/>
          <w:color w:val="auto"/>
          <w:sz w:val="24"/>
          <w:highlight w:val="none"/>
        </w:rPr>
      </w:pPr>
    </w:p>
    <w:p w14:paraId="5FFFAD20">
      <w:pPr>
        <w:spacing w:line="420" w:lineRule="exact"/>
        <w:jc w:val="center"/>
        <w:rPr>
          <w:rFonts w:ascii="宋体" w:hAnsi="宋体" w:eastAsia="宋体" w:cs="宋体"/>
          <w:color w:val="auto"/>
          <w:sz w:val="24"/>
          <w:highlight w:val="none"/>
        </w:rPr>
      </w:pPr>
    </w:p>
    <w:p w14:paraId="0626731C">
      <w:pPr>
        <w:spacing w:line="420" w:lineRule="exact"/>
        <w:jc w:val="center"/>
        <w:rPr>
          <w:rFonts w:ascii="宋体" w:hAnsi="宋体" w:eastAsia="宋体" w:cs="宋体"/>
          <w:color w:val="auto"/>
          <w:sz w:val="24"/>
          <w:highlight w:val="none"/>
        </w:rPr>
      </w:pPr>
    </w:p>
    <w:p w14:paraId="67BA144A">
      <w:pPr>
        <w:spacing w:line="420" w:lineRule="exact"/>
        <w:jc w:val="center"/>
        <w:rPr>
          <w:rFonts w:ascii="宋体" w:hAnsi="宋体" w:eastAsia="宋体" w:cs="宋体"/>
          <w:color w:val="auto"/>
          <w:sz w:val="24"/>
          <w:highlight w:val="none"/>
        </w:rPr>
      </w:pPr>
    </w:p>
    <w:p w14:paraId="2EB787B8">
      <w:pPr>
        <w:spacing w:line="420" w:lineRule="exact"/>
        <w:jc w:val="center"/>
        <w:rPr>
          <w:rFonts w:ascii="宋体" w:hAnsi="宋体" w:eastAsia="宋体" w:cs="宋体"/>
          <w:color w:val="auto"/>
          <w:sz w:val="24"/>
          <w:highlight w:val="none"/>
        </w:rPr>
      </w:pPr>
    </w:p>
    <w:p w14:paraId="13DAAD42">
      <w:pPr>
        <w:spacing w:line="420" w:lineRule="exact"/>
        <w:jc w:val="center"/>
        <w:rPr>
          <w:rFonts w:ascii="宋体" w:hAnsi="宋体" w:eastAsia="宋体" w:cs="宋体"/>
          <w:color w:val="auto"/>
          <w:sz w:val="24"/>
          <w:highlight w:val="none"/>
        </w:rPr>
      </w:pPr>
    </w:p>
    <w:p w14:paraId="6C9A0DA5">
      <w:pPr>
        <w:spacing w:line="420" w:lineRule="exact"/>
        <w:jc w:val="center"/>
        <w:rPr>
          <w:rFonts w:ascii="宋体" w:hAnsi="宋体" w:eastAsia="宋体" w:cs="宋体"/>
          <w:color w:val="auto"/>
          <w:sz w:val="24"/>
          <w:highlight w:val="none"/>
        </w:rPr>
      </w:pPr>
    </w:p>
    <w:p w14:paraId="5DC6E455">
      <w:pPr>
        <w:spacing w:line="420" w:lineRule="exact"/>
        <w:jc w:val="center"/>
        <w:rPr>
          <w:rFonts w:ascii="宋体" w:hAnsi="宋体" w:eastAsia="宋体" w:cs="宋体"/>
          <w:color w:val="auto"/>
          <w:sz w:val="24"/>
          <w:highlight w:val="none"/>
        </w:rPr>
      </w:pPr>
    </w:p>
    <w:p w14:paraId="18038292">
      <w:pPr>
        <w:spacing w:line="420" w:lineRule="exact"/>
        <w:jc w:val="center"/>
        <w:rPr>
          <w:rFonts w:ascii="宋体" w:hAnsi="宋体" w:eastAsia="宋体" w:cs="宋体"/>
          <w:color w:val="auto"/>
          <w:sz w:val="24"/>
          <w:highlight w:val="none"/>
        </w:rPr>
      </w:pPr>
    </w:p>
    <w:p w14:paraId="4C2EFA7F">
      <w:pPr>
        <w:spacing w:line="420" w:lineRule="exact"/>
        <w:jc w:val="center"/>
        <w:rPr>
          <w:rFonts w:ascii="宋体" w:hAnsi="宋体" w:eastAsia="宋体" w:cs="宋体"/>
          <w:color w:val="auto"/>
          <w:sz w:val="24"/>
          <w:highlight w:val="none"/>
        </w:rPr>
      </w:pPr>
    </w:p>
    <w:p w14:paraId="2B59E666">
      <w:pPr>
        <w:spacing w:line="420" w:lineRule="exact"/>
        <w:jc w:val="center"/>
        <w:rPr>
          <w:rFonts w:ascii="宋体" w:hAnsi="宋体" w:eastAsia="宋体" w:cs="宋体"/>
          <w:color w:val="auto"/>
          <w:sz w:val="24"/>
          <w:highlight w:val="none"/>
        </w:rPr>
      </w:pPr>
    </w:p>
    <w:p w14:paraId="6C08FC92">
      <w:pPr>
        <w:spacing w:line="420" w:lineRule="exact"/>
        <w:jc w:val="center"/>
        <w:rPr>
          <w:rFonts w:ascii="宋体" w:hAnsi="宋体" w:eastAsia="宋体" w:cs="宋体"/>
          <w:color w:val="auto"/>
          <w:sz w:val="24"/>
          <w:highlight w:val="none"/>
        </w:rPr>
      </w:pPr>
    </w:p>
    <w:p w14:paraId="55D0A485">
      <w:pPr>
        <w:spacing w:line="420" w:lineRule="exact"/>
        <w:jc w:val="center"/>
        <w:rPr>
          <w:rFonts w:ascii="宋体" w:hAnsi="宋体" w:eastAsia="宋体" w:cs="宋体"/>
          <w:color w:val="auto"/>
          <w:sz w:val="24"/>
          <w:highlight w:val="none"/>
        </w:rPr>
      </w:pPr>
    </w:p>
    <w:p w14:paraId="6255D513">
      <w:pPr>
        <w:spacing w:line="420" w:lineRule="exact"/>
        <w:jc w:val="center"/>
        <w:rPr>
          <w:rFonts w:ascii="宋体" w:hAnsi="宋体" w:eastAsia="宋体" w:cs="宋体"/>
          <w:color w:val="auto"/>
          <w:sz w:val="24"/>
          <w:highlight w:val="none"/>
        </w:rPr>
      </w:pPr>
    </w:p>
    <w:p w14:paraId="601A0BCA">
      <w:pPr>
        <w:spacing w:line="420" w:lineRule="exact"/>
        <w:jc w:val="center"/>
        <w:rPr>
          <w:rFonts w:ascii="宋体" w:hAnsi="宋体" w:eastAsia="宋体" w:cs="宋体"/>
          <w:color w:val="auto"/>
          <w:sz w:val="24"/>
          <w:highlight w:val="none"/>
        </w:rPr>
      </w:pPr>
    </w:p>
    <w:p w14:paraId="30CF8495">
      <w:pPr>
        <w:numPr>
          <w:ilvl w:val="0"/>
          <w:numId w:val="1"/>
        </w:num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投标函</w:t>
      </w:r>
    </w:p>
    <w:p w14:paraId="53D69659">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(采购代理机构</w:t>
      </w:r>
      <w:r>
        <w:rPr>
          <w:rFonts w:hint="eastAsia" w:ascii="宋体" w:hAnsi="宋体" w:eastAsia="宋体" w:cs="宋体"/>
          <w:color w:val="auto"/>
          <w:sz w:val="24"/>
          <w:highlight w:val="none"/>
        </w:rPr>
        <w:t>)：</w:t>
      </w:r>
    </w:p>
    <w:p w14:paraId="5429B2A4">
      <w:pPr>
        <w:wordWrap w:val="0"/>
        <w:adjustRightInd w:val="0"/>
        <w:snapToGrid w:val="0"/>
        <w:spacing w:line="520" w:lineRule="exact"/>
        <w:ind w:firstLine="435"/>
        <w:rPr>
          <w:rFonts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 xml:space="preserve">             （项目名称）</w:t>
      </w:r>
      <w:r>
        <w:rPr>
          <w:rFonts w:hint="eastAsia" w:ascii="宋体" w:hAnsi="宋体" w:eastAsia="宋体" w:cs="宋体"/>
          <w:color w:val="auto"/>
          <w:sz w:val="24"/>
          <w:highlight w:val="none"/>
        </w:rPr>
        <w:t xml:space="preserve">的投标邀请，签字代表 </w:t>
      </w:r>
      <w:r>
        <w:rPr>
          <w:rFonts w:hint="eastAsia" w:ascii="宋体" w:hAnsi="宋体" w:eastAsia="宋体" w:cs="宋体"/>
          <w:color w:val="auto"/>
          <w:sz w:val="24"/>
          <w:highlight w:val="none"/>
          <w:u w:val="single"/>
        </w:rPr>
        <w:t xml:space="preserve">        （姓名、职务）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 xml:space="preserve">        （投标人名称、地址）</w:t>
      </w:r>
      <w:r>
        <w:rPr>
          <w:rFonts w:hint="eastAsia" w:ascii="宋体" w:hAnsi="宋体" w:eastAsia="宋体" w:cs="宋体"/>
          <w:color w:val="auto"/>
          <w:sz w:val="24"/>
          <w:highlight w:val="none"/>
        </w:rPr>
        <w:t>提交下述文件正本一份、副本二份，并在此声明，所递交的响应文件内容完整、真实。</w:t>
      </w:r>
    </w:p>
    <w:p w14:paraId="48686E56">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在此，签字代表宣布同意如下：</w:t>
      </w:r>
    </w:p>
    <w:p w14:paraId="4DDCF5EA">
      <w:pPr>
        <w:numPr>
          <w:ilvl w:val="0"/>
          <w:numId w:val="2"/>
        </w:numPr>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所附投标价格表中规定的应提交和交付的货物、工程和服务投标总价为：小写：；大写。项目负责人：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6C4F685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2、投标人将按招标文件的规定履行合同责任和义务。</w:t>
      </w:r>
    </w:p>
    <w:p w14:paraId="732B627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3、投标人已详细审查全部招标文件。我们完全理解并同意放弃对这方面有不明及误解的权力。</w:t>
      </w:r>
    </w:p>
    <w:p w14:paraId="6DBB65F3">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4、本投标有效期为自招标文件规定的提交响应文件截止之日起 60 个日历日。在投标有效期内我方同意遵守本响应文件中的承诺且在此期限期满之前响应文件对我方具有法律约束力。</w:t>
      </w:r>
    </w:p>
    <w:p w14:paraId="3CE91D6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5、根据第一章“投标须知”第3条规定，我方承诺：</w:t>
      </w:r>
    </w:p>
    <w:p w14:paraId="57B0E604">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 我们在参加本项目政府采购活动前三年内，在经营活动中没有违背法律的行为，并提供“参加政府采购活动前三年内在经营活动中没有重大违法记录的书面声明”；</w:t>
      </w:r>
    </w:p>
    <w:p w14:paraId="35A6CAA0">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(2) 我们依照有关法律的规定，没有偷税、漏税的行为，没有逃避缴纳社会保险资金的行为；</w:t>
      </w:r>
    </w:p>
    <w:p w14:paraId="1ADF7288">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 与招标人和采购代理机构</w:t>
      </w:r>
      <w:r>
        <w:rPr>
          <w:rFonts w:hint="eastAsia" w:ascii="宋体" w:hAnsi="宋体" w:eastAsia="宋体" w:cs="宋体"/>
          <w:bCs/>
          <w:color w:val="auto"/>
          <w:sz w:val="24"/>
          <w:highlight w:val="none"/>
        </w:rPr>
        <w:t>无任何的隶属关系或者其他利害关系</w:t>
      </w:r>
      <w:r>
        <w:rPr>
          <w:rFonts w:hint="eastAsia" w:ascii="宋体" w:hAnsi="宋体" w:eastAsia="宋体" w:cs="宋体"/>
          <w:color w:val="auto"/>
          <w:sz w:val="24"/>
          <w:highlight w:val="none"/>
        </w:rPr>
        <w:t>。</w:t>
      </w:r>
    </w:p>
    <w:p w14:paraId="68F9921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我公司与其他投标人（包括但不限于参与本项目的所有投标单位）不存在直接或间接的控股、管理关系，不存在隶属关系或同一实际控制人关系。</w:t>
      </w:r>
    </w:p>
    <w:p w14:paraId="631915E6">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我公司未与其他投标人相互串通投标，未达成任何形式的协议或默契（如围标、陪标等），也未委托同一单位或个人办理投标事宜。</w:t>
      </w:r>
    </w:p>
    <w:p w14:paraId="5CCC704D">
      <w:pPr>
        <w:wordWrap w:val="0"/>
        <w:adjustRightInd w:val="0"/>
        <w:snapToGrid w:val="0"/>
        <w:spacing w:line="5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)我公司投标文件由我公司独立编制，未与其他投标人共享商业秘密或技术方案。</w:t>
      </w:r>
    </w:p>
    <w:p w14:paraId="3901822B">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6、同意提供贵方可能要求的与其投标有关的一切数据或资料。 </w:t>
      </w:r>
    </w:p>
    <w:p w14:paraId="05156B62">
      <w:pPr>
        <w:wordWrap w:val="0"/>
        <w:adjustRightInd w:val="0"/>
        <w:snapToGrid w:val="0"/>
        <w:spacing w:line="52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7、与本投标有关的一切正式往来信函请寄：</w:t>
      </w:r>
    </w:p>
    <w:p w14:paraId="38BFACF2">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地址：                      </w:t>
      </w:r>
    </w:p>
    <w:p w14:paraId="0F8D073A">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电话：                      </w:t>
      </w:r>
    </w:p>
    <w:p w14:paraId="3FE58F79">
      <w:pPr>
        <w:wordWrap w:val="0"/>
        <w:adjustRightInd w:val="0"/>
        <w:snapToGrid w:val="0"/>
        <w:spacing w:line="520" w:lineRule="exact"/>
        <w:rPr>
          <w:rFonts w:ascii="宋体" w:hAnsi="宋体" w:eastAsia="宋体" w:cs="宋体"/>
          <w:color w:val="auto"/>
          <w:sz w:val="24"/>
          <w:highlight w:val="none"/>
        </w:rPr>
      </w:pPr>
    </w:p>
    <w:p w14:paraId="06FE552B">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投标人名称(盖章)：</w:t>
      </w:r>
    </w:p>
    <w:p w14:paraId="4FDC30CE">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法定代表人或其授权的代理人(签字或盖章)：               </w:t>
      </w:r>
    </w:p>
    <w:p w14:paraId="74B1E9C4">
      <w:pPr>
        <w:wordWrap w:val="0"/>
        <w:adjustRightInd w:val="0"/>
        <w:snapToGrid w:val="0"/>
        <w:spacing w:line="520" w:lineRule="exact"/>
        <w:rPr>
          <w:rFonts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EAED">
      <w:pPr>
        <w:wordWrap w:val="0"/>
        <w:adjustRightInd w:val="0"/>
        <w:snapToGrid w:val="0"/>
        <w:spacing w:line="520" w:lineRule="exact"/>
        <w:rPr>
          <w:rFonts w:ascii="宋体" w:hAnsi="宋体" w:eastAsia="宋体" w:cs="宋体"/>
          <w:color w:val="auto"/>
          <w:sz w:val="24"/>
          <w:highlight w:val="none"/>
        </w:rPr>
      </w:pPr>
    </w:p>
    <w:p w14:paraId="6C47CF7C">
      <w:pPr>
        <w:wordWrap w:val="0"/>
        <w:adjustRightInd w:val="0"/>
        <w:snapToGrid w:val="0"/>
        <w:spacing w:line="520" w:lineRule="exact"/>
        <w:ind w:left="-88" w:leftChars="-42"/>
        <w:rPr>
          <w:rFonts w:ascii="宋体" w:hAnsi="宋体" w:eastAsia="宋体" w:cs="宋体"/>
          <w:color w:val="auto"/>
          <w:sz w:val="24"/>
          <w:highlight w:val="none"/>
        </w:rPr>
      </w:pPr>
      <w:r>
        <w:rPr>
          <w:rFonts w:hint="eastAsia" w:ascii="宋体" w:hAnsi="宋体" w:eastAsia="宋体" w:cs="宋体"/>
          <w:b/>
          <w:color w:val="auto"/>
          <w:sz w:val="24"/>
          <w:highlight w:val="none"/>
        </w:rPr>
        <w:t>备注</w:t>
      </w:r>
      <w:r>
        <w:rPr>
          <w:rFonts w:hint="eastAsia" w:ascii="宋体" w:hAnsi="宋体" w:eastAsia="宋体" w:cs="宋体"/>
          <w:color w:val="auto"/>
          <w:sz w:val="24"/>
          <w:highlight w:val="none"/>
        </w:rPr>
        <w:t>：1、除可填报项目外，对本投标函的任何修改将被视为非实质性响应投标，在评标时将其视为无效投标。</w:t>
      </w:r>
    </w:p>
    <w:p w14:paraId="27B3AF04">
      <w:pPr>
        <w:widowControl/>
        <w:wordWrap w:val="0"/>
        <w:spacing w:line="520" w:lineRule="exact"/>
        <w:ind w:left="-88" w:leftChars="-42" w:firstLine="720" w:firstLineChars="300"/>
        <w:jc w:val="left"/>
        <w:rPr>
          <w:rFonts w:ascii="宋体" w:hAnsi="宋体" w:eastAsia="宋体" w:cs="宋体"/>
          <w:color w:val="auto"/>
          <w:sz w:val="24"/>
          <w:highlight w:val="none"/>
        </w:rPr>
      </w:pPr>
      <w:r>
        <w:rPr>
          <w:rFonts w:hint="eastAsia" w:ascii="宋体" w:hAnsi="宋体" w:eastAsia="宋体" w:cs="宋体"/>
          <w:color w:val="auto"/>
          <w:sz w:val="24"/>
          <w:highlight w:val="none"/>
        </w:rPr>
        <w:t>2、投标人注册成立不足三年的，承诺与声明从单位成立始至参加本项目采购活动止(后同)。</w:t>
      </w:r>
    </w:p>
    <w:p w14:paraId="56CFA8AF">
      <w:pPr>
        <w:widowControl/>
        <w:wordWrap w:val="0"/>
        <w:spacing w:line="520" w:lineRule="exact"/>
        <w:jc w:val="left"/>
        <w:rPr>
          <w:rFonts w:ascii="宋体" w:hAnsi="宋体" w:eastAsia="宋体" w:cs="宋体"/>
          <w:color w:val="auto"/>
          <w:sz w:val="24"/>
          <w:highlight w:val="none"/>
        </w:rPr>
        <w:sectPr>
          <w:pgSz w:w="11905" w:h="16838"/>
          <w:pgMar w:top="1531" w:right="1531" w:bottom="1531" w:left="1531" w:header="850" w:footer="992" w:gutter="0"/>
          <w:pgNumType w:fmt="decimal"/>
          <w:cols w:space="0" w:num="1"/>
          <w:rtlGutter w:val="0"/>
          <w:docGrid w:type="lines" w:linePitch="315" w:charSpace="0"/>
        </w:sectPr>
      </w:pPr>
    </w:p>
    <w:p w14:paraId="410E138B">
      <w:pPr>
        <w:spacing w:line="420" w:lineRule="exact"/>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二、投标承诺汇总表</w:t>
      </w:r>
    </w:p>
    <w:tbl>
      <w:tblPr>
        <w:tblStyle w:val="15"/>
        <w:tblpPr w:leftFromText="180" w:rightFromText="180" w:vertAnchor="text" w:horzAnchor="margin" w:tblpXSpec="center" w:tblpY="394"/>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380"/>
      </w:tblGrid>
      <w:tr w14:paraId="1E9CE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35" w:type="dxa"/>
            <w:vAlign w:val="center"/>
          </w:tcPr>
          <w:p w14:paraId="26D7DC17">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7380" w:type="dxa"/>
            <w:vAlign w:val="center"/>
          </w:tcPr>
          <w:p w14:paraId="1E7DD155">
            <w:pPr>
              <w:spacing w:line="700" w:lineRule="exact"/>
              <w:jc w:val="center"/>
              <w:rPr>
                <w:rFonts w:ascii="宋体" w:hAnsi="宋体" w:eastAsia="宋体" w:cs="宋体"/>
                <w:color w:val="auto"/>
                <w:sz w:val="24"/>
                <w:highlight w:val="none"/>
              </w:rPr>
            </w:pPr>
          </w:p>
        </w:tc>
      </w:tr>
      <w:tr w14:paraId="74D7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35" w:type="dxa"/>
            <w:vAlign w:val="center"/>
          </w:tcPr>
          <w:p w14:paraId="545E6D3D">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380" w:type="dxa"/>
            <w:vAlign w:val="center"/>
          </w:tcPr>
          <w:p w14:paraId="3F777102">
            <w:pPr>
              <w:spacing w:line="5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第二批次10个矿山生态修复和土地综合整治方案</w:t>
            </w:r>
          </w:p>
        </w:tc>
      </w:tr>
      <w:tr w14:paraId="18E9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835" w:type="dxa"/>
            <w:vAlign w:val="center"/>
          </w:tcPr>
          <w:p w14:paraId="37C0C17B">
            <w:pPr>
              <w:spacing w:line="440" w:lineRule="exact"/>
              <w:ind w:right="53" w:rightChars="25"/>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项目负责人</w:t>
            </w:r>
          </w:p>
        </w:tc>
        <w:tc>
          <w:tcPr>
            <w:tcW w:w="7380" w:type="dxa"/>
            <w:vAlign w:val="center"/>
          </w:tcPr>
          <w:p w14:paraId="06953DF1">
            <w:pPr>
              <w:spacing w:line="700" w:lineRule="exact"/>
              <w:rPr>
                <w:rFonts w:ascii="宋体" w:hAnsi="宋体" w:eastAsia="宋体" w:cs="宋体"/>
                <w:color w:val="auto"/>
                <w:sz w:val="24"/>
                <w:highlight w:val="none"/>
              </w:rPr>
            </w:pPr>
            <w:r>
              <w:rPr>
                <w:rFonts w:hint="eastAsia" w:ascii="宋体" w:hAnsi="宋体" w:eastAsia="宋体" w:cs="宋体"/>
                <w:color w:val="auto"/>
                <w:sz w:val="24"/>
                <w:highlight w:val="none"/>
              </w:rPr>
              <w:t xml:space="preserve">               姓名：</w:t>
            </w:r>
          </w:p>
        </w:tc>
      </w:tr>
      <w:tr w14:paraId="0C0C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835" w:type="dxa"/>
            <w:vAlign w:val="center"/>
          </w:tcPr>
          <w:p w14:paraId="1AC28F93">
            <w:pPr>
              <w:spacing w:line="42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投标报价（元）</w:t>
            </w:r>
          </w:p>
        </w:tc>
        <w:tc>
          <w:tcPr>
            <w:tcW w:w="7380" w:type="dxa"/>
            <w:vAlign w:val="center"/>
          </w:tcPr>
          <w:p w14:paraId="6604BA36">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val="sq-AL"/>
              </w:rPr>
              <w:t>投标报价：</w:t>
            </w:r>
            <w:r>
              <w:rPr>
                <w:rFonts w:hint="eastAsia" w:ascii="宋体" w:hAnsi="宋体" w:eastAsia="宋体" w:cs="宋体"/>
                <w:color w:val="auto"/>
                <w:sz w:val="24"/>
                <w:highlight w:val="none"/>
              </w:rPr>
              <w:t>小写：              元</w:t>
            </w:r>
            <w:r>
              <w:rPr>
                <w:rFonts w:hint="eastAsia" w:ascii="宋体" w:hAnsi="宋体" w:eastAsia="宋体" w:cs="宋体"/>
                <w:color w:val="auto"/>
                <w:sz w:val="24"/>
                <w:highlight w:val="none"/>
                <w:lang w:val="sq-AL"/>
              </w:rPr>
              <w:t>（大写：）</w:t>
            </w:r>
          </w:p>
        </w:tc>
      </w:tr>
      <w:tr w14:paraId="598E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835" w:type="dxa"/>
            <w:vAlign w:val="center"/>
          </w:tcPr>
          <w:p w14:paraId="016F6E6B">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服务期承诺</w:t>
            </w:r>
          </w:p>
        </w:tc>
        <w:tc>
          <w:tcPr>
            <w:tcW w:w="7380" w:type="dxa"/>
            <w:vAlign w:val="center"/>
          </w:tcPr>
          <w:p w14:paraId="3CDEDB2A">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在招标人提供完整资料之日起7个工作日内向招标人出具方案成果。</w:t>
            </w:r>
          </w:p>
        </w:tc>
      </w:tr>
      <w:tr w14:paraId="46AA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1835" w:type="dxa"/>
            <w:vAlign w:val="center"/>
          </w:tcPr>
          <w:p w14:paraId="1B9F17DC">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付款方式</w:t>
            </w:r>
          </w:p>
          <w:p w14:paraId="53B9954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承诺</w:t>
            </w:r>
          </w:p>
        </w:tc>
        <w:tc>
          <w:tcPr>
            <w:tcW w:w="7380" w:type="dxa"/>
            <w:vAlign w:val="center"/>
          </w:tcPr>
          <w:p w14:paraId="0125EDF8">
            <w:pPr>
              <w:keepNext w:val="0"/>
              <w:keepLines w:val="0"/>
              <w:pageBreakBefore w:val="0"/>
              <w:widowControl w:val="0"/>
              <w:kinsoku/>
              <w:wordWrap/>
              <w:overflowPunct/>
              <w:topLinePunct w:val="0"/>
              <w:autoSpaceDE/>
              <w:autoSpaceDN/>
              <w:bidi w:val="0"/>
              <w:adjustRightInd w:val="0"/>
              <w:snapToGrid/>
              <w:spacing w:line="52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eastAsia="zh-CN"/>
              </w:rPr>
              <w:t>提交方案成果经招标人确认后，接到方案成果和增值税发票后15日内一次性支付款项。</w:t>
            </w:r>
          </w:p>
        </w:tc>
      </w:tr>
      <w:tr w14:paraId="59F26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835" w:type="dxa"/>
            <w:vAlign w:val="center"/>
          </w:tcPr>
          <w:p w14:paraId="7A9BBD94">
            <w:pPr>
              <w:spacing w:line="44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rPr>
              <w:t>其他</w:t>
            </w:r>
          </w:p>
        </w:tc>
        <w:tc>
          <w:tcPr>
            <w:tcW w:w="7380" w:type="dxa"/>
            <w:vAlign w:val="center"/>
          </w:tcPr>
          <w:p w14:paraId="78293267">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响应招标文件要求</w:t>
            </w:r>
          </w:p>
        </w:tc>
      </w:tr>
    </w:tbl>
    <w:p w14:paraId="5E811B43">
      <w:pPr>
        <w:spacing w:line="400" w:lineRule="exact"/>
        <w:jc w:val="center"/>
        <w:rPr>
          <w:rFonts w:ascii="宋体" w:hAnsi="宋体" w:eastAsia="宋体" w:cs="宋体"/>
          <w:color w:val="auto"/>
          <w:sz w:val="24"/>
          <w:highlight w:val="none"/>
          <w:lang w:val="sq-AL"/>
        </w:rPr>
      </w:pPr>
    </w:p>
    <w:p w14:paraId="21134813">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投标人公章：</w:t>
      </w:r>
    </w:p>
    <w:p w14:paraId="4AFC35F9">
      <w:pPr>
        <w:spacing w:line="400" w:lineRule="exact"/>
        <w:jc w:val="center"/>
        <w:rPr>
          <w:rFonts w:ascii="宋体" w:hAnsi="宋体" w:eastAsia="宋体" w:cs="宋体"/>
          <w:color w:val="auto"/>
          <w:sz w:val="24"/>
          <w:highlight w:val="none"/>
          <w:lang w:val="sq-AL"/>
        </w:rPr>
      </w:pPr>
    </w:p>
    <w:p w14:paraId="4B5B7BF0">
      <w:pPr>
        <w:spacing w:line="400" w:lineRule="exact"/>
        <w:jc w:val="center"/>
        <w:rPr>
          <w:rFonts w:ascii="宋体" w:hAnsi="宋体" w:eastAsia="宋体" w:cs="宋体"/>
          <w:color w:val="auto"/>
          <w:sz w:val="24"/>
          <w:highlight w:val="none"/>
          <w:lang w:val="sq-AL"/>
        </w:rPr>
      </w:pPr>
      <w:r>
        <w:rPr>
          <w:rFonts w:hint="eastAsia" w:ascii="宋体" w:hAnsi="宋体" w:eastAsia="宋体" w:cs="宋体"/>
          <w:color w:val="auto"/>
          <w:sz w:val="24"/>
          <w:highlight w:val="none"/>
          <w:lang w:val="sq-AL"/>
        </w:rPr>
        <w:t>法定代表人或其委托代理人签字：</w:t>
      </w:r>
    </w:p>
    <w:p w14:paraId="036D7DA6">
      <w:pPr>
        <w:spacing w:line="400" w:lineRule="exact"/>
        <w:jc w:val="right"/>
        <w:rPr>
          <w:rFonts w:ascii="宋体" w:hAnsi="宋体" w:eastAsia="宋体" w:cs="宋体"/>
          <w:color w:val="auto"/>
          <w:szCs w:val="21"/>
          <w:highlight w:val="none"/>
          <w:lang w:val="sq-AL"/>
        </w:rPr>
      </w:pPr>
      <w:r>
        <w:rPr>
          <w:rFonts w:hint="eastAsia" w:ascii="宋体" w:hAnsi="宋体" w:eastAsia="宋体" w:cs="宋体"/>
          <w:color w:val="auto"/>
          <w:sz w:val="24"/>
          <w:highlight w:val="none"/>
          <w:lang w:val="sq-AL"/>
        </w:rPr>
        <w:t>年   月    日</w:t>
      </w:r>
    </w:p>
    <w:p w14:paraId="75C35E37">
      <w:pPr>
        <w:adjustRightInd w:val="0"/>
        <w:snapToGrid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63A92A9">
      <w:pPr>
        <w:adjustRightInd w:val="0"/>
        <w:snapToGrid w:val="0"/>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分项价格表 </w:t>
      </w:r>
    </w:p>
    <w:p w14:paraId="2B65486E">
      <w:pPr>
        <w:spacing w:line="360" w:lineRule="exact"/>
        <w:ind w:firstLine="241" w:firstLineChars="100"/>
        <w:rPr>
          <w:rFonts w:hint="eastAsia" w:ascii="宋体" w:hAnsi="宋体" w:eastAsia="宋体" w:cs="宋体"/>
          <w:b/>
          <w:color w:val="auto"/>
          <w:sz w:val="24"/>
          <w:highlight w:val="none"/>
        </w:rPr>
      </w:pPr>
    </w:p>
    <w:p w14:paraId="2D982C2C">
      <w:pPr>
        <w:spacing w:line="360" w:lineRule="exact"/>
        <w:ind w:firstLine="241" w:firstLineChars="100"/>
        <w:rPr>
          <w:rFonts w:ascii="宋体" w:hAnsi="宋体" w:eastAsia="宋体" w:cs="宋体"/>
          <w:b/>
          <w:color w:val="auto"/>
          <w:sz w:val="24"/>
          <w:highlight w:val="none"/>
        </w:rPr>
      </w:pPr>
      <w:r>
        <w:rPr>
          <w:rFonts w:hint="eastAsia" w:ascii="宋体" w:hAnsi="宋体" w:eastAsia="宋体" w:cs="宋体"/>
          <w:b/>
          <w:color w:val="auto"/>
          <w:sz w:val="24"/>
          <w:highlight w:val="none"/>
        </w:rPr>
        <w:t xml:space="preserve">项目名称：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金额单位：元</w:t>
      </w:r>
    </w:p>
    <w:tbl>
      <w:tblPr>
        <w:tblStyle w:val="15"/>
        <w:tblpPr w:leftFromText="180" w:rightFromText="180" w:vertAnchor="text" w:horzAnchor="page" w:tblpX="1221" w:tblpY="209"/>
        <w:tblOverlap w:val="never"/>
        <w:tblW w:w="499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13"/>
        <w:gridCol w:w="819"/>
        <w:gridCol w:w="1056"/>
        <w:gridCol w:w="1006"/>
        <w:gridCol w:w="863"/>
        <w:gridCol w:w="836"/>
        <w:gridCol w:w="1176"/>
        <w:gridCol w:w="1339"/>
      </w:tblGrid>
      <w:tr w14:paraId="75D223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413" w:type="pct"/>
            <w:noWrap/>
            <w:vAlign w:val="center"/>
          </w:tcPr>
          <w:p w14:paraId="6F6E87E6">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678" w:type="pct"/>
            <w:noWrap/>
            <w:vAlign w:val="center"/>
          </w:tcPr>
          <w:p w14:paraId="3DD55C10">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460" w:type="pct"/>
            <w:noWrap/>
            <w:vAlign w:val="center"/>
          </w:tcPr>
          <w:p w14:paraId="69F2C38C">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545" w:type="pct"/>
            <w:noWrap/>
            <w:vAlign w:val="center"/>
          </w:tcPr>
          <w:p w14:paraId="3A4F94EB">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规   格</w:t>
            </w:r>
          </w:p>
        </w:tc>
        <w:tc>
          <w:tcPr>
            <w:tcW w:w="563" w:type="pct"/>
            <w:noWrap/>
            <w:vAlign w:val="center"/>
          </w:tcPr>
          <w:p w14:paraId="6C3759E7">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参数</w:t>
            </w:r>
          </w:p>
        </w:tc>
        <w:tc>
          <w:tcPr>
            <w:tcW w:w="484" w:type="pct"/>
            <w:noWrap/>
            <w:vAlign w:val="center"/>
          </w:tcPr>
          <w:p w14:paraId="0185D844">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469" w:type="pct"/>
            <w:noWrap/>
            <w:vAlign w:val="center"/>
          </w:tcPr>
          <w:p w14:paraId="475DA10D">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637" w:type="pct"/>
            <w:noWrap/>
            <w:vAlign w:val="center"/>
          </w:tcPr>
          <w:p w14:paraId="53A3333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单价(元)</w:t>
            </w:r>
          </w:p>
        </w:tc>
        <w:tc>
          <w:tcPr>
            <w:tcW w:w="747" w:type="pct"/>
            <w:noWrap/>
            <w:vAlign w:val="center"/>
          </w:tcPr>
          <w:p w14:paraId="58A6731F">
            <w:pPr>
              <w:adjustRightInd w:val="0"/>
              <w:snapToGrid w:val="0"/>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合计(元)</w:t>
            </w:r>
          </w:p>
        </w:tc>
      </w:tr>
      <w:tr w14:paraId="3A95F5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146FA64E">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29B5CC40">
            <w:pPr>
              <w:widowControl/>
              <w:jc w:val="center"/>
              <w:textAlignment w:val="center"/>
              <w:rPr>
                <w:rFonts w:ascii="宋体" w:hAnsi="宋体" w:eastAsia="宋体" w:cs="宋体"/>
                <w:color w:val="auto"/>
                <w:sz w:val="32"/>
                <w:szCs w:val="21"/>
                <w:highlight w:val="none"/>
              </w:rPr>
            </w:pPr>
          </w:p>
        </w:tc>
        <w:tc>
          <w:tcPr>
            <w:tcW w:w="460" w:type="pct"/>
            <w:noWrap/>
          </w:tcPr>
          <w:p w14:paraId="1597EC4D">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B57BB3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56FB5C20">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6706A788">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0DCE72">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1D8B3211">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51259EAD">
            <w:pPr>
              <w:adjustRightInd w:val="0"/>
              <w:snapToGrid w:val="0"/>
              <w:spacing w:line="360" w:lineRule="auto"/>
              <w:jc w:val="center"/>
              <w:rPr>
                <w:rFonts w:ascii="宋体" w:hAnsi="宋体" w:eastAsia="宋体" w:cs="宋体"/>
                <w:color w:val="auto"/>
                <w:sz w:val="32"/>
                <w:szCs w:val="21"/>
                <w:highlight w:val="none"/>
              </w:rPr>
            </w:pPr>
          </w:p>
        </w:tc>
      </w:tr>
      <w:tr w14:paraId="1B036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5D00AC00">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477B9654">
            <w:pPr>
              <w:widowControl/>
              <w:jc w:val="center"/>
              <w:textAlignment w:val="center"/>
              <w:rPr>
                <w:rFonts w:ascii="宋体" w:hAnsi="宋体" w:eastAsia="宋体" w:cs="宋体"/>
                <w:color w:val="auto"/>
                <w:sz w:val="32"/>
                <w:szCs w:val="21"/>
                <w:highlight w:val="none"/>
              </w:rPr>
            </w:pPr>
          </w:p>
        </w:tc>
        <w:tc>
          <w:tcPr>
            <w:tcW w:w="460" w:type="pct"/>
            <w:noWrap/>
          </w:tcPr>
          <w:p w14:paraId="03CF40A0">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722774B4">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0B19D4A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EE7473F">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7A12696">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CBAB8BA">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6F9E6952">
            <w:pPr>
              <w:adjustRightInd w:val="0"/>
              <w:snapToGrid w:val="0"/>
              <w:spacing w:line="360" w:lineRule="auto"/>
              <w:jc w:val="center"/>
              <w:rPr>
                <w:rFonts w:ascii="宋体" w:hAnsi="宋体" w:eastAsia="宋体" w:cs="宋体"/>
                <w:color w:val="auto"/>
                <w:sz w:val="32"/>
                <w:szCs w:val="21"/>
                <w:highlight w:val="none"/>
              </w:rPr>
            </w:pPr>
          </w:p>
        </w:tc>
      </w:tr>
      <w:tr w14:paraId="70718E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99877B3">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5CFA5D44">
            <w:pPr>
              <w:widowControl/>
              <w:jc w:val="center"/>
              <w:textAlignment w:val="center"/>
              <w:rPr>
                <w:rFonts w:ascii="宋体" w:hAnsi="宋体" w:eastAsia="宋体" w:cs="宋体"/>
                <w:color w:val="auto"/>
                <w:sz w:val="32"/>
                <w:szCs w:val="21"/>
                <w:highlight w:val="none"/>
              </w:rPr>
            </w:pPr>
          </w:p>
        </w:tc>
        <w:tc>
          <w:tcPr>
            <w:tcW w:w="460" w:type="pct"/>
            <w:noWrap/>
          </w:tcPr>
          <w:p w14:paraId="7814CE8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2641EE45">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466AF0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D2F677E">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005BBB85">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6EDE4EC4">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4DC2AA4">
            <w:pPr>
              <w:adjustRightInd w:val="0"/>
              <w:snapToGrid w:val="0"/>
              <w:spacing w:line="360" w:lineRule="auto"/>
              <w:jc w:val="center"/>
              <w:rPr>
                <w:rFonts w:ascii="宋体" w:hAnsi="宋体" w:eastAsia="宋体" w:cs="宋体"/>
                <w:color w:val="auto"/>
                <w:sz w:val="32"/>
                <w:szCs w:val="21"/>
                <w:highlight w:val="none"/>
              </w:rPr>
            </w:pPr>
          </w:p>
        </w:tc>
      </w:tr>
      <w:tr w14:paraId="6F2AA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B40EEE9">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32BAD75">
            <w:pPr>
              <w:widowControl/>
              <w:jc w:val="center"/>
              <w:textAlignment w:val="center"/>
              <w:rPr>
                <w:rFonts w:ascii="宋体" w:hAnsi="宋体" w:eastAsia="宋体" w:cs="宋体"/>
                <w:color w:val="auto"/>
                <w:sz w:val="32"/>
                <w:szCs w:val="21"/>
                <w:highlight w:val="none"/>
              </w:rPr>
            </w:pPr>
          </w:p>
        </w:tc>
        <w:tc>
          <w:tcPr>
            <w:tcW w:w="460" w:type="pct"/>
            <w:noWrap/>
          </w:tcPr>
          <w:p w14:paraId="1272928B">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4276BD56">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3ED508DF">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450B3BFB">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57E25F8">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2849DB8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ECFF53F">
            <w:pPr>
              <w:adjustRightInd w:val="0"/>
              <w:snapToGrid w:val="0"/>
              <w:spacing w:line="360" w:lineRule="auto"/>
              <w:jc w:val="center"/>
              <w:rPr>
                <w:rFonts w:ascii="宋体" w:hAnsi="宋体" w:eastAsia="宋体" w:cs="宋体"/>
                <w:color w:val="auto"/>
                <w:sz w:val="32"/>
                <w:szCs w:val="21"/>
                <w:highlight w:val="none"/>
              </w:rPr>
            </w:pPr>
          </w:p>
        </w:tc>
      </w:tr>
      <w:tr w14:paraId="73EF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253D3AF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95E6E73">
            <w:pPr>
              <w:adjustRightInd w:val="0"/>
              <w:snapToGrid w:val="0"/>
              <w:spacing w:line="360" w:lineRule="auto"/>
              <w:jc w:val="center"/>
              <w:rPr>
                <w:rFonts w:ascii="宋体" w:hAnsi="宋体" w:eastAsia="宋体" w:cs="宋体"/>
                <w:color w:val="auto"/>
                <w:sz w:val="32"/>
                <w:szCs w:val="21"/>
                <w:highlight w:val="none"/>
              </w:rPr>
            </w:pPr>
          </w:p>
        </w:tc>
        <w:tc>
          <w:tcPr>
            <w:tcW w:w="460" w:type="pct"/>
            <w:noWrap/>
          </w:tcPr>
          <w:p w14:paraId="1E46D3D7">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D65C3A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4D9776CE">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049F5FE0">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6ADDBD2F">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4CEF0263">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2FA28971">
            <w:pPr>
              <w:adjustRightInd w:val="0"/>
              <w:snapToGrid w:val="0"/>
              <w:spacing w:line="360" w:lineRule="auto"/>
              <w:jc w:val="center"/>
              <w:rPr>
                <w:rFonts w:ascii="宋体" w:hAnsi="宋体" w:eastAsia="宋体" w:cs="宋体"/>
                <w:color w:val="auto"/>
                <w:sz w:val="32"/>
                <w:szCs w:val="21"/>
                <w:highlight w:val="none"/>
              </w:rPr>
            </w:pPr>
          </w:p>
        </w:tc>
      </w:tr>
      <w:tr w14:paraId="566835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13" w:type="pct"/>
            <w:noWrap/>
            <w:vAlign w:val="center"/>
          </w:tcPr>
          <w:p w14:paraId="391E19A6">
            <w:pPr>
              <w:adjustRightInd w:val="0"/>
              <w:snapToGrid w:val="0"/>
              <w:spacing w:line="360" w:lineRule="auto"/>
              <w:jc w:val="center"/>
              <w:rPr>
                <w:rFonts w:ascii="宋体" w:hAnsi="宋体" w:eastAsia="宋体" w:cs="宋体"/>
                <w:color w:val="auto"/>
                <w:sz w:val="32"/>
                <w:szCs w:val="21"/>
                <w:highlight w:val="none"/>
              </w:rPr>
            </w:pPr>
          </w:p>
        </w:tc>
        <w:tc>
          <w:tcPr>
            <w:tcW w:w="678" w:type="pct"/>
            <w:noWrap/>
            <w:vAlign w:val="center"/>
          </w:tcPr>
          <w:p w14:paraId="7E2D4E32">
            <w:pPr>
              <w:adjustRightInd w:val="0"/>
              <w:snapToGrid w:val="0"/>
              <w:spacing w:line="360" w:lineRule="auto"/>
              <w:jc w:val="center"/>
              <w:rPr>
                <w:rFonts w:ascii="宋体" w:hAnsi="宋体" w:eastAsia="宋体" w:cs="宋体"/>
                <w:color w:val="auto"/>
                <w:sz w:val="32"/>
                <w:szCs w:val="21"/>
                <w:highlight w:val="none"/>
              </w:rPr>
            </w:pPr>
            <w:r>
              <w:rPr>
                <w:rFonts w:hint="eastAsia" w:ascii="宋体" w:hAnsi="宋体" w:eastAsia="宋体" w:cs="宋体"/>
                <w:color w:val="auto"/>
                <w:sz w:val="32"/>
                <w:szCs w:val="21"/>
                <w:highlight w:val="none"/>
              </w:rPr>
              <w:t>合计</w:t>
            </w:r>
          </w:p>
        </w:tc>
        <w:tc>
          <w:tcPr>
            <w:tcW w:w="460" w:type="pct"/>
            <w:noWrap/>
          </w:tcPr>
          <w:p w14:paraId="13CEBC72">
            <w:pPr>
              <w:adjustRightInd w:val="0"/>
              <w:snapToGrid w:val="0"/>
              <w:spacing w:line="360" w:lineRule="auto"/>
              <w:jc w:val="center"/>
              <w:rPr>
                <w:rFonts w:ascii="宋体" w:hAnsi="宋体" w:eastAsia="宋体" w:cs="宋体"/>
                <w:color w:val="auto"/>
                <w:sz w:val="32"/>
                <w:szCs w:val="21"/>
                <w:highlight w:val="none"/>
              </w:rPr>
            </w:pPr>
          </w:p>
        </w:tc>
        <w:tc>
          <w:tcPr>
            <w:tcW w:w="545" w:type="pct"/>
            <w:noWrap/>
          </w:tcPr>
          <w:p w14:paraId="35BBC28A">
            <w:pPr>
              <w:adjustRightInd w:val="0"/>
              <w:snapToGrid w:val="0"/>
              <w:spacing w:line="360" w:lineRule="auto"/>
              <w:jc w:val="center"/>
              <w:rPr>
                <w:rFonts w:ascii="宋体" w:hAnsi="宋体" w:eastAsia="宋体" w:cs="宋体"/>
                <w:color w:val="auto"/>
                <w:sz w:val="32"/>
                <w:szCs w:val="21"/>
                <w:highlight w:val="none"/>
              </w:rPr>
            </w:pPr>
          </w:p>
        </w:tc>
        <w:tc>
          <w:tcPr>
            <w:tcW w:w="563" w:type="pct"/>
            <w:noWrap/>
          </w:tcPr>
          <w:p w14:paraId="61A5F999">
            <w:pPr>
              <w:adjustRightInd w:val="0"/>
              <w:snapToGrid w:val="0"/>
              <w:spacing w:line="360" w:lineRule="auto"/>
              <w:jc w:val="center"/>
              <w:rPr>
                <w:rFonts w:ascii="宋体" w:hAnsi="宋体" w:eastAsia="宋体" w:cs="宋体"/>
                <w:color w:val="auto"/>
                <w:sz w:val="32"/>
                <w:szCs w:val="21"/>
                <w:highlight w:val="none"/>
              </w:rPr>
            </w:pPr>
          </w:p>
        </w:tc>
        <w:tc>
          <w:tcPr>
            <w:tcW w:w="484" w:type="pct"/>
            <w:noWrap/>
          </w:tcPr>
          <w:p w14:paraId="26AE7255">
            <w:pPr>
              <w:adjustRightInd w:val="0"/>
              <w:snapToGrid w:val="0"/>
              <w:spacing w:line="360" w:lineRule="auto"/>
              <w:jc w:val="center"/>
              <w:rPr>
                <w:rFonts w:ascii="宋体" w:hAnsi="宋体" w:eastAsia="宋体" w:cs="宋体"/>
                <w:color w:val="auto"/>
                <w:sz w:val="32"/>
                <w:szCs w:val="21"/>
                <w:highlight w:val="none"/>
              </w:rPr>
            </w:pPr>
          </w:p>
        </w:tc>
        <w:tc>
          <w:tcPr>
            <w:tcW w:w="469" w:type="pct"/>
            <w:noWrap/>
            <w:vAlign w:val="center"/>
          </w:tcPr>
          <w:p w14:paraId="564DC0F3">
            <w:pPr>
              <w:adjustRightInd w:val="0"/>
              <w:snapToGrid w:val="0"/>
              <w:spacing w:line="360" w:lineRule="auto"/>
              <w:jc w:val="center"/>
              <w:rPr>
                <w:rFonts w:ascii="宋体" w:hAnsi="宋体" w:eastAsia="宋体" w:cs="宋体"/>
                <w:color w:val="auto"/>
                <w:sz w:val="32"/>
                <w:szCs w:val="21"/>
                <w:highlight w:val="none"/>
              </w:rPr>
            </w:pPr>
          </w:p>
        </w:tc>
        <w:tc>
          <w:tcPr>
            <w:tcW w:w="637" w:type="pct"/>
            <w:noWrap/>
            <w:vAlign w:val="center"/>
          </w:tcPr>
          <w:p w14:paraId="09B231F0">
            <w:pPr>
              <w:adjustRightInd w:val="0"/>
              <w:snapToGrid w:val="0"/>
              <w:spacing w:line="360" w:lineRule="auto"/>
              <w:jc w:val="center"/>
              <w:rPr>
                <w:rFonts w:ascii="宋体" w:hAnsi="宋体" w:eastAsia="宋体" w:cs="宋体"/>
                <w:color w:val="auto"/>
                <w:sz w:val="32"/>
                <w:szCs w:val="21"/>
                <w:highlight w:val="none"/>
              </w:rPr>
            </w:pPr>
          </w:p>
        </w:tc>
        <w:tc>
          <w:tcPr>
            <w:tcW w:w="747" w:type="pct"/>
            <w:noWrap/>
          </w:tcPr>
          <w:p w14:paraId="336E468F">
            <w:pPr>
              <w:adjustRightInd w:val="0"/>
              <w:snapToGrid w:val="0"/>
              <w:spacing w:line="360" w:lineRule="auto"/>
              <w:jc w:val="center"/>
              <w:rPr>
                <w:rFonts w:ascii="宋体" w:hAnsi="宋体" w:eastAsia="宋体" w:cs="宋体"/>
                <w:color w:val="auto"/>
                <w:sz w:val="32"/>
                <w:szCs w:val="21"/>
                <w:highlight w:val="none"/>
              </w:rPr>
            </w:pPr>
          </w:p>
        </w:tc>
      </w:tr>
    </w:tbl>
    <w:p w14:paraId="020300FF">
      <w:pPr>
        <w:spacing w:line="360" w:lineRule="exact"/>
        <w:ind w:firstLine="241" w:firstLineChars="100"/>
        <w:rPr>
          <w:rFonts w:ascii="宋体" w:hAnsi="宋体" w:eastAsia="宋体" w:cs="宋体"/>
          <w:b/>
          <w:color w:val="auto"/>
          <w:sz w:val="24"/>
          <w:highlight w:val="none"/>
        </w:rPr>
      </w:pPr>
    </w:p>
    <w:p w14:paraId="78D8784D">
      <w:pPr>
        <w:topLinePunct/>
        <w:adjustRightInd w:val="0"/>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rPr>
        <w:t>报价金额合计：小写：  大写：</w:t>
      </w:r>
    </w:p>
    <w:p w14:paraId="55270413">
      <w:pPr>
        <w:adjustRightInd w:val="0"/>
        <w:snapToGrid w:val="0"/>
        <w:spacing w:line="440" w:lineRule="exact"/>
        <w:ind w:left="-88" w:leftChars="-42"/>
        <w:rPr>
          <w:rFonts w:ascii="宋体" w:hAnsi="宋体" w:eastAsia="宋体" w:cs="宋体"/>
          <w:color w:val="auto"/>
          <w:sz w:val="24"/>
          <w:highlight w:val="none"/>
        </w:rPr>
      </w:pPr>
      <w:r>
        <w:rPr>
          <w:rFonts w:hint="eastAsia" w:ascii="宋体" w:hAnsi="宋体" w:eastAsia="宋体" w:cs="宋体"/>
          <w:color w:val="auto"/>
          <w:sz w:val="24"/>
          <w:highlight w:val="none"/>
        </w:rPr>
        <w:t>说明：</w:t>
      </w:r>
    </w:p>
    <w:p w14:paraId="7BB00DEB">
      <w:pPr>
        <w:spacing w:after="120"/>
        <w:ind w:firstLine="240" w:firstLineChars="100"/>
        <w:rPr>
          <w:rFonts w:ascii="宋体" w:hAnsi="宋体" w:eastAsia="宋体" w:cs="宋体"/>
          <w:color w:val="auto"/>
          <w:sz w:val="24"/>
          <w:highlight w:val="none"/>
        </w:rPr>
      </w:pPr>
      <w:r>
        <w:rPr>
          <w:rFonts w:hint="eastAsia" w:ascii="宋体" w:hAnsi="宋体" w:eastAsia="宋体" w:cs="宋体"/>
          <w:color w:val="auto"/>
          <w:sz w:val="24"/>
          <w:highlight w:val="none"/>
        </w:rPr>
        <w:t>1、本表包含招标文件对该项目所有要求的详细报价。“合计”及“报价金额合计”应与附投标承诺汇总表“报价”一致；栏目“单价”为全费用综合包干单价，是指完成文件规定的全部工作内容，提交合格成果文件所发生的全部费用。投标报价包括但不限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79F41EB7">
      <w:pPr>
        <w:adjustRightInd w:val="0"/>
        <w:snapToGrid w:val="0"/>
        <w:spacing w:line="360" w:lineRule="auto"/>
        <w:jc w:val="center"/>
        <w:rPr>
          <w:rFonts w:ascii="宋体" w:hAnsi="宋体" w:eastAsia="宋体" w:cs="宋体"/>
          <w:b/>
          <w:color w:val="auto"/>
          <w:sz w:val="32"/>
          <w:szCs w:val="32"/>
          <w:highlight w:val="none"/>
        </w:rPr>
      </w:pPr>
    </w:p>
    <w:p w14:paraId="2B5DE741">
      <w:pP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D54A002">
      <w:pPr>
        <w:adjustRightInd w:val="0"/>
        <w:snapToGrid w:val="0"/>
        <w:spacing w:line="360" w:lineRule="auto"/>
        <w:jc w:val="center"/>
        <w:rPr>
          <w:rFonts w:ascii="宋体" w:hAnsi="宋体" w:eastAsia="宋体" w:cs="宋体"/>
          <w:b/>
          <w:color w:val="auto"/>
          <w:sz w:val="30"/>
          <w:szCs w:val="30"/>
          <w:highlight w:val="none"/>
        </w:rPr>
      </w:pPr>
      <w:r>
        <w:rPr>
          <w:rFonts w:hint="eastAsia" w:ascii="宋体" w:hAnsi="宋体" w:eastAsia="宋体" w:cs="宋体"/>
          <w:b/>
          <w:color w:val="auto"/>
          <w:sz w:val="32"/>
          <w:szCs w:val="32"/>
          <w:highlight w:val="none"/>
        </w:rPr>
        <w:t>三、货物/</w:t>
      </w:r>
      <w:r>
        <w:rPr>
          <w:rFonts w:hint="eastAsia" w:ascii="宋体" w:hAnsi="宋体" w:eastAsia="宋体" w:cs="宋体"/>
          <w:b/>
          <w:color w:val="auto"/>
          <w:sz w:val="30"/>
          <w:szCs w:val="30"/>
          <w:highlight w:val="none"/>
        </w:rPr>
        <w:t>服务说明</w:t>
      </w:r>
    </w:p>
    <w:p w14:paraId="56F6D74A">
      <w:pPr>
        <w:adjustRightInd w:val="0"/>
        <w:snapToGrid w:val="0"/>
        <w:ind w:left="-88" w:leftChars="-42" w:firstLine="281" w:firstLineChars="100"/>
        <w:jc w:val="center"/>
        <w:rPr>
          <w:rFonts w:ascii="宋体" w:hAnsi="宋体" w:eastAsia="宋体" w:cs="宋体"/>
          <w:b/>
          <w:bCs/>
          <w:color w:val="auto"/>
          <w:sz w:val="28"/>
          <w:szCs w:val="28"/>
          <w:highlight w:val="none"/>
        </w:rPr>
      </w:pPr>
    </w:p>
    <w:p w14:paraId="1A1B23B8">
      <w:pPr>
        <w:adjustRightInd w:val="0"/>
        <w:snapToGrid w:val="0"/>
        <w:ind w:left="-88" w:leftChars="-42" w:firstLine="210" w:firstLineChars="100"/>
        <w:rPr>
          <w:rFonts w:ascii="宋体" w:hAnsi="宋体" w:eastAsia="宋体" w:cs="宋体"/>
          <w:bCs/>
          <w:color w:val="auto"/>
          <w:szCs w:val="21"/>
          <w:highlight w:val="none"/>
        </w:rPr>
      </w:pPr>
    </w:p>
    <w:p w14:paraId="4B91E7A1">
      <w:pPr>
        <w:adjustRightInd w:val="0"/>
        <w:snapToGrid w:val="0"/>
        <w:ind w:left="-88" w:leftChars="-42" w:firstLine="210" w:firstLineChars="100"/>
        <w:rPr>
          <w:rFonts w:ascii="宋体" w:hAnsi="宋体" w:eastAsia="宋体" w:cs="宋体"/>
          <w:color w:val="auto"/>
          <w:szCs w:val="21"/>
          <w:highlight w:val="none"/>
        </w:rPr>
      </w:pPr>
    </w:p>
    <w:p w14:paraId="407E0B9E">
      <w:pPr>
        <w:adjustRightInd w:val="0"/>
        <w:snapToGrid w:val="0"/>
        <w:ind w:left="-88" w:leftChars="-42"/>
        <w:outlineLvl w:val="0"/>
        <w:rPr>
          <w:rFonts w:ascii="宋体" w:hAnsi="宋体" w:eastAsia="宋体" w:cs="宋体"/>
          <w:bCs/>
          <w:color w:val="auto"/>
          <w:sz w:val="24"/>
          <w:highlight w:val="none"/>
        </w:rPr>
      </w:pPr>
    </w:p>
    <w:p w14:paraId="26137C43">
      <w:pPr>
        <w:adjustRightInd w:val="0"/>
        <w:snapToGrid w:val="0"/>
        <w:rPr>
          <w:rFonts w:ascii="宋体" w:hAnsi="宋体" w:eastAsia="宋体" w:cs="宋体"/>
          <w:color w:val="auto"/>
          <w:sz w:val="24"/>
          <w:highlight w:val="none"/>
        </w:rPr>
      </w:pPr>
      <w:r>
        <w:rPr>
          <w:rFonts w:hint="eastAsia" w:ascii="宋体" w:hAnsi="宋体" w:eastAsia="宋体" w:cs="宋体"/>
          <w:color w:val="auto"/>
          <w:sz w:val="24"/>
          <w:highlight w:val="none"/>
        </w:rPr>
        <w:t>投标人应根据采购需求编制货物说明/服务方案或服务大纲。格式自拟。</w:t>
      </w:r>
    </w:p>
    <w:p w14:paraId="12DEBE96">
      <w:pPr>
        <w:adjustRightInd w:val="0"/>
        <w:snapToGrid w:val="0"/>
        <w:rPr>
          <w:rFonts w:ascii="宋体" w:hAnsi="宋体" w:eastAsia="宋体" w:cs="宋体"/>
          <w:color w:val="auto"/>
          <w:sz w:val="24"/>
          <w:highlight w:val="none"/>
        </w:rPr>
      </w:pPr>
    </w:p>
    <w:p w14:paraId="11733358">
      <w:pPr>
        <w:adjustRightInd w:val="0"/>
        <w:snapToGrid w:val="0"/>
        <w:rPr>
          <w:rFonts w:ascii="宋体" w:hAnsi="宋体" w:eastAsia="宋体" w:cs="宋体"/>
          <w:color w:val="auto"/>
          <w:sz w:val="24"/>
          <w:highlight w:val="none"/>
        </w:rPr>
      </w:pPr>
    </w:p>
    <w:p w14:paraId="1DF95552">
      <w:pPr>
        <w:adjustRightInd w:val="0"/>
        <w:snapToGrid w:val="0"/>
        <w:rPr>
          <w:rFonts w:ascii="宋体" w:hAnsi="宋体" w:eastAsia="宋体" w:cs="宋体"/>
          <w:color w:val="auto"/>
          <w:sz w:val="24"/>
          <w:highlight w:val="none"/>
        </w:rPr>
      </w:pPr>
    </w:p>
    <w:p w14:paraId="55E91534">
      <w:pPr>
        <w:adjustRightInd w:val="0"/>
        <w:snapToGrid w:val="0"/>
        <w:spacing w:line="360" w:lineRule="auto"/>
        <w:outlineLvl w:val="0"/>
        <w:rPr>
          <w:rFonts w:ascii="宋体" w:hAnsi="宋体" w:eastAsia="宋体" w:cs="宋体"/>
          <w:bCs/>
          <w:color w:val="auto"/>
          <w:sz w:val="24"/>
          <w:highlight w:val="none"/>
        </w:rPr>
      </w:pPr>
      <w:r>
        <w:rPr>
          <w:rFonts w:hint="eastAsia" w:ascii="宋体" w:hAnsi="宋体" w:eastAsia="宋体" w:cs="宋体"/>
          <w:color w:val="auto"/>
          <w:sz w:val="24"/>
          <w:highlight w:val="none"/>
        </w:rPr>
        <w:t>投标人名称：</w:t>
      </w:r>
    </w:p>
    <w:p w14:paraId="6421FF23">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00EB0DD3">
      <w:pPr>
        <w:spacing w:line="380" w:lineRule="exact"/>
        <w:rPr>
          <w:rFonts w:ascii="宋体" w:hAnsi="宋体" w:eastAsia="宋体" w:cs="宋体"/>
          <w:color w:val="auto"/>
          <w:szCs w:val="21"/>
          <w:highlight w:val="none"/>
        </w:rPr>
      </w:pPr>
      <w:r>
        <w:rPr>
          <w:rFonts w:hint="eastAsia" w:ascii="宋体" w:hAnsi="宋体" w:eastAsia="宋体" w:cs="宋体"/>
          <w:color w:val="auto"/>
          <w:sz w:val="24"/>
          <w:highlight w:val="none"/>
        </w:rPr>
        <w:t>日 期 ：  年  月  日</w:t>
      </w:r>
    </w:p>
    <w:p w14:paraId="4B90384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Cs w:val="21"/>
          <w:highlight w:val="none"/>
        </w:rPr>
        <w:br w:type="page"/>
      </w:r>
    </w:p>
    <w:p w14:paraId="62415604">
      <w:pPr>
        <w:adjustRightInd w:val="0"/>
        <w:snapToGrid w:val="0"/>
        <w:spacing w:line="360" w:lineRule="auto"/>
        <w:jc w:val="center"/>
        <w:outlineLvl w:val="0"/>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四、商务/技术响应/偏离表</w:t>
      </w:r>
    </w:p>
    <w:tbl>
      <w:tblPr>
        <w:tblStyle w:val="15"/>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7E9DB1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ign w:val="center"/>
          </w:tcPr>
          <w:p w14:paraId="4DAC34F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48" w:type="dxa"/>
            <w:tcBorders>
              <w:top w:val="double" w:color="auto" w:sz="4" w:space="0"/>
              <w:left w:val="single" w:color="auto" w:sz="6" w:space="0"/>
              <w:bottom w:val="single" w:color="auto" w:sz="6" w:space="0"/>
              <w:right w:val="single" w:color="auto" w:sz="6" w:space="0"/>
            </w:tcBorders>
            <w:noWrap/>
            <w:vAlign w:val="center"/>
          </w:tcPr>
          <w:p w14:paraId="25491BAD">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采购文件条目号</w:t>
            </w:r>
          </w:p>
        </w:tc>
        <w:tc>
          <w:tcPr>
            <w:tcW w:w="2247" w:type="dxa"/>
            <w:tcBorders>
              <w:top w:val="double" w:color="auto" w:sz="4" w:space="0"/>
              <w:left w:val="single" w:color="auto" w:sz="6" w:space="0"/>
              <w:bottom w:val="single" w:color="auto" w:sz="6" w:space="0"/>
              <w:right w:val="single" w:color="auto" w:sz="6" w:space="0"/>
            </w:tcBorders>
            <w:noWrap/>
            <w:vAlign w:val="center"/>
          </w:tcPr>
          <w:p w14:paraId="398244F3">
            <w:pPr>
              <w:adjustRightInd w:val="0"/>
              <w:snapToGrid w:val="0"/>
              <w:ind w:left="-88" w:leftChars="-42" w:right="-94" w:rightChars="-45"/>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采购文件的商务/技术条款</w:t>
            </w:r>
          </w:p>
        </w:tc>
        <w:tc>
          <w:tcPr>
            <w:tcW w:w="2177" w:type="dxa"/>
            <w:tcBorders>
              <w:top w:val="double" w:color="auto" w:sz="4" w:space="0"/>
              <w:left w:val="single" w:color="auto" w:sz="6" w:space="0"/>
              <w:bottom w:val="single" w:color="auto" w:sz="6" w:space="0"/>
              <w:right w:val="single" w:color="auto" w:sz="6" w:space="0"/>
            </w:tcBorders>
            <w:noWrap/>
            <w:vAlign w:val="center"/>
          </w:tcPr>
          <w:p w14:paraId="7E3E8FC2">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投标文件的商务/技术条款</w:t>
            </w:r>
          </w:p>
        </w:tc>
        <w:tc>
          <w:tcPr>
            <w:tcW w:w="1276" w:type="dxa"/>
            <w:tcBorders>
              <w:top w:val="double" w:color="auto" w:sz="4" w:space="0"/>
              <w:left w:val="single" w:color="auto" w:sz="6" w:space="0"/>
              <w:bottom w:val="single" w:color="auto" w:sz="6" w:space="0"/>
              <w:right w:val="single" w:color="auto" w:sz="6" w:space="0"/>
            </w:tcBorders>
            <w:noWrap/>
            <w:vAlign w:val="center"/>
          </w:tcPr>
          <w:p w14:paraId="7EF338C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响应与偏离</w:t>
            </w:r>
          </w:p>
        </w:tc>
        <w:tc>
          <w:tcPr>
            <w:tcW w:w="821" w:type="dxa"/>
            <w:tcBorders>
              <w:top w:val="double" w:color="auto" w:sz="4" w:space="0"/>
              <w:left w:val="single" w:color="auto" w:sz="6" w:space="0"/>
              <w:bottom w:val="single" w:color="auto" w:sz="6" w:space="0"/>
              <w:right w:val="double" w:color="auto" w:sz="4" w:space="0"/>
            </w:tcBorders>
            <w:noWrap/>
            <w:vAlign w:val="center"/>
          </w:tcPr>
          <w:p w14:paraId="658D5A73">
            <w:pPr>
              <w:adjustRightInd w:val="0"/>
              <w:snapToGrid w:val="0"/>
              <w:ind w:left="-88" w:leftChars="-42"/>
              <w:jc w:val="center"/>
              <w:rPr>
                <w:rFonts w:ascii="宋体" w:hAnsi="宋体" w:eastAsia="宋体" w:cs="宋体"/>
                <w:color w:val="auto"/>
                <w:sz w:val="24"/>
                <w:highlight w:val="none"/>
              </w:rPr>
            </w:pPr>
            <w:r>
              <w:rPr>
                <w:rFonts w:hint="eastAsia" w:ascii="宋体" w:hAnsi="宋体" w:eastAsia="宋体" w:cs="宋体"/>
                <w:color w:val="auto"/>
                <w:sz w:val="24"/>
                <w:highlight w:val="none"/>
              </w:rPr>
              <w:t>说明</w:t>
            </w:r>
          </w:p>
        </w:tc>
      </w:tr>
      <w:tr w14:paraId="3663A87F">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8158686">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9FFF962">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EE8DF9F">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782BE04A">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6C2F81D">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4C240A43">
            <w:pPr>
              <w:adjustRightInd w:val="0"/>
              <w:snapToGrid w:val="0"/>
              <w:ind w:left="-88" w:leftChars="-42"/>
              <w:jc w:val="center"/>
              <w:rPr>
                <w:rFonts w:ascii="宋体" w:hAnsi="宋体" w:eastAsia="宋体" w:cs="宋体"/>
                <w:color w:val="auto"/>
                <w:sz w:val="24"/>
                <w:highlight w:val="none"/>
              </w:rPr>
            </w:pPr>
          </w:p>
        </w:tc>
      </w:tr>
      <w:tr w14:paraId="4D3F8DFA">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324D238C">
            <w:pPr>
              <w:adjustRightInd w:val="0"/>
              <w:snapToGrid w:val="0"/>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70F5D13F">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9C44DB">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5889A80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48A9DF1">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00F5D15A">
            <w:pPr>
              <w:adjustRightInd w:val="0"/>
              <w:snapToGrid w:val="0"/>
              <w:ind w:left="-88" w:leftChars="-42"/>
              <w:jc w:val="center"/>
              <w:rPr>
                <w:rFonts w:ascii="宋体" w:hAnsi="宋体" w:eastAsia="宋体" w:cs="宋体"/>
                <w:color w:val="auto"/>
                <w:sz w:val="24"/>
                <w:highlight w:val="none"/>
              </w:rPr>
            </w:pPr>
          </w:p>
        </w:tc>
      </w:tr>
      <w:tr w14:paraId="306DF7E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25A02D1">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0736E43E">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3DC19A6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24765332">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3FB6F02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1353B18F">
            <w:pPr>
              <w:adjustRightInd w:val="0"/>
              <w:snapToGrid w:val="0"/>
              <w:ind w:left="-88" w:leftChars="-42"/>
              <w:jc w:val="center"/>
              <w:rPr>
                <w:rFonts w:ascii="宋体" w:hAnsi="宋体" w:eastAsia="宋体" w:cs="宋体"/>
                <w:color w:val="auto"/>
                <w:sz w:val="24"/>
                <w:highlight w:val="none"/>
              </w:rPr>
            </w:pPr>
          </w:p>
        </w:tc>
      </w:tr>
      <w:tr w14:paraId="5A5442AC">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19AAD6C9">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49E911C">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46E49046">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66C27CF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4DD61770">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53EDAE68">
            <w:pPr>
              <w:adjustRightInd w:val="0"/>
              <w:snapToGrid w:val="0"/>
              <w:ind w:left="-88" w:leftChars="-42"/>
              <w:jc w:val="center"/>
              <w:rPr>
                <w:rFonts w:ascii="宋体" w:hAnsi="宋体" w:eastAsia="宋体" w:cs="宋体"/>
                <w:color w:val="auto"/>
                <w:sz w:val="24"/>
                <w:highlight w:val="none"/>
              </w:rPr>
            </w:pPr>
          </w:p>
        </w:tc>
      </w:tr>
      <w:tr w14:paraId="5E9D1C12">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ign w:val="center"/>
          </w:tcPr>
          <w:p w14:paraId="4C331BEE">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single" w:color="auto" w:sz="6" w:space="0"/>
              <w:right w:val="single" w:color="auto" w:sz="6" w:space="0"/>
            </w:tcBorders>
            <w:noWrap/>
            <w:vAlign w:val="center"/>
          </w:tcPr>
          <w:p w14:paraId="2C15EA66">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single" w:color="auto" w:sz="6" w:space="0"/>
              <w:right w:val="single" w:color="auto" w:sz="6" w:space="0"/>
            </w:tcBorders>
            <w:noWrap/>
            <w:vAlign w:val="center"/>
          </w:tcPr>
          <w:p w14:paraId="04000DBA">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single" w:color="auto" w:sz="6" w:space="0"/>
              <w:right w:val="single" w:color="auto" w:sz="6" w:space="0"/>
            </w:tcBorders>
            <w:noWrap/>
            <w:vAlign w:val="center"/>
          </w:tcPr>
          <w:p w14:paraId="3837C3CC">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single" w:color="auto" w:sz="6" w:space="0"/>
              <w:right w:val="single" w:color="auto" w:sz="6" w:space="0"/>
            </w:tcBorders>
            <w:noWrap/>
            <w:vAlign w:val="center"/>
          </w:tcPr>
          <w:p w14:paraId="7A2298AF">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single" w:color="auto" w:sz="6" w:space="0"/>
              <w:right w:val="double" w:color="auto" w:sz="4" w:space="0"/>
            </w:tcBorders>
            <w:noWrap/>
            <w:vAlign w:val="center"/>
          </w:tcPr>
          <w:p w14:paraId="3B1F2154">
            <w:pPr>
              <w:adjustRightInd w:val="0"/>
              <w:snapToGrid w:val="0"/>
              <w:ind w:left="-88" w:leftChars="-42"/>
              <w:jc w:val="center"/>
              <w:rPr>
                <w:rFonts w:ascii="宋体" w:hAnsi="宋体" w:eastAsia="宋体" w:cs="宋体"/>
                <w:color w:val="auto"/>
                <w:sz w:val="24"/>
                <w:highlight w:val="none"/>
              </w:rPr>
            </w:pPr>
          </w:p>
        </w:tc>
      </w:tr>
      <w:tr w14:paraId="3B8DADD8">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ign w:val="center"/>
          </w:tcPr>
          <w:p w14:paraId="79595E03">
            <w:pPr>
              <w:adjustRightInd w:val="0"/>
              <w:snapToGrid w:val="0"/>
              <w:ind w:left="-88" w:leftChars="-42"/>
              <w:jc w:val="center"/>
              <w:rPr>
                <w:rFonts w:ascii="宋体" w:hAnsi="宋体" w:eastAsia="宋体" w:cs="宋体"/>
                <w:color w:val="auto"/>
                <w:sz w:val="24"/>
                <w:highlight w:val="none"/>
              </w:rPr>
            </w:pPr>
          </w:p>
        </w:tc>
        <w:tc>
          <w:tcPr>
            <w:tcW w:w="2548" w:type="dxa"/>
            <w:tcBorders>
              <w:top w:val="single" w:color="auto" w:sz="6" w:space="0"/>
              <w:left w:val="single" w:color="auto" w:sz="6" w:space="0"/>
              <w:bottom w:val="double" w:color="auto" w:sz="4" w:space="0"/>
              <w:right w:val="single" w:color="auto" w:sz="6" w:space="0"/>
            </w:tcBorders>
            <w:noWrap/>
            <w:vAlign w:val="center"/>
          </w:tcPr>
          <w:p w14:paraId="5CCE0525">
            <w:pPr>
              <w:adjustRightInd w:val="0"/>
              <w:snapToGrid w:val="0"/>
              <w:ind w:left="-88" w:leftChars="-42"/>
              <w:jc w:val="center"/>
              <w:rPr>
                <w:rFonts w:ascii="宋体" w:hAnsi="宋体" w:eastAsia="宋体" w:cs="宋体"/>
                <w:color w:val="auto"/>
                <w:sz w:val="24"/>
                <w:highlight w:val="none"/>
              </w:rPr>
            </w:pPr>
          </w:p>
        </w:tc>
        <w:tc>
          <w:tcPr>
            <w:tcW w:w="2247" w:type="dxa"/>
            <w:tcBorders>
              <w:top w:val="single" w:color="auto" w:sz="6" w:space="0"/>
              <w:left w:val="single" w:color="auto" w:sz="6" w:space="0"/>
              <w:bottom w:val="double" w:color="auto" w:sz="4" w:space="0"/>
              <w:right w:val="single" w:color="auto" w:sz="6" w:space="0"/>
            </w:tcBorders>
            <w:noWrap/>
            <w:vAlign w:val="center"/>
          </w:tcPr>
          <w:p w14:paraId="147D9EA1">
            <w:pPr>
              <w:adjustRightInd w:val="0"/>
              <w:snapToGrid w:val="0"/>
              <w:ind w:left="-88" w:leftChars="-42"/>
              <w:jc w:val="center"/>
              <w:rPr>
                <w:rFonts w:ascii="宋体" w:hAnsi="宋体" w:eastAsia="宋体" w:cs="宋体"/>
                <w:color w:val="auto"/>
                <w:sz w:val="24"/>
                <w:highlight w:val="none"/>
              </w:rPr>
            </w:pPr>
          </w:p>
        </w:tc>
        <w:tc>
          <w:tcPr>
            <w:tcW w:w="2177" w:type="dxa"/>
            <w:tcBorders>
              <w:top w:val="single" w:color="auto" w:sz="6" w:space="0"/>
              <w:left w:val="single" w:color="auto" w:sz="6" w:space="0"/>
              <w:bottom w:val="double" w:color="auto" w:sz="4" w:space="0"/>
              <w:right w:val="single" w:color="auto" w:sz="6" w:space="0"/>
            </w:tcBorders>
            <w:noWrap/>
            <w:vAlign w:val="center"/>
          </w:tcPr>
          <w:p w14:paraId="04065A38">
            <w:pPr>
              <w:adjustRightInd w:val="0"/>
              <w:snapToGrid w:val="0"/>
              <w:ind w:left="-88" w:leftChars="-42"/>
              <w:jc w:val="center"/>
              <w:rPr>
                <w:rFonts w:ascii="宋体" w:hAnsi="宋体" w:eastAsia="宋体" w:cs="宋体"/>
                <w:color w:val="auto"/>
                <w:sz w:val="24"/>
                <w:highlight w:val="none"/>
              </w:rPr>
            </w:pPr>
          </w:p>
        </w:tc>
        <w:tc>
          <w:tcPr>
            <w:tcW w:w="1276" w:type="dxa"/>
            <w:tcBorders>
              <w:top w:val="single" w:color="auto" w:sz="6" w:space="0"/>
              <w:left w:val="single" w:color="auto" w:sz="6" w:space="0"/>
              <w:bottom w:val="double" w:color="auto" w:sz="4" w:space="0"/>
              <w:right w:val="single" w:color="auto" w:sz="6" w:space="0"/>
            </w:tcBorders>
            <w:noWrap/>
            <w:vAlign w:val="center"/>
          </w:tcPr>
          <w:p w14:paraId="482A03E2">
            <w:pPr>
              <w:adjustRightInd w:val="0"/>
              <w:snapToGrid w:val="0"/>
              <w:ind w:left="-88" w:leftChars="-42"/>
              <w:jc w:val="center"/>
              <w:rPr>
                <w:rFonts w:ascii="宋体" w:hAnsi="宋体" w:eastAsia="宋体" w:cs="宋体"/>
                <w:color w:val="auto"/>
                <w:sz w:val="24"/>
                <w:highlight w:val="none"/>
              </w:rPr>
            </w:pPr>
          </w:p>
        </w:tc>
        <w:tc>
          <w:tcPr>
            <w:tcW w:w="821" w:type="dxa"/>
            <w:tcBorders>
              <w:top w:val="single" w:color="auto" w:sz="6" w:space="0"/>
              <w:left w:val="single" w:color="auto" w:sz="6" w:space="0"/>
              <w:bottom w:val="double" w:color="auto" w:sz="4" w:space="0"/>
              <w:right w:val="double" w:color="auto" w:sz="4" w:space="0"/>
            </w:tcBorders>
            <w:noWrap/>
            <w:vAlign w:val="center"/>
          </w:tcPr>
          <w:p w14:paraId="389662C3">
            <w:pPr>
              <w:adjustRightInd w:val="0"/>
              <w:snapToGrid w:val="0"/>
              <w:ind w:left="-88" w:leftChars="-42"/>
              <w:jc w:val="center"/>
              <w:rPr>
                <w:rFonts w:ascii="宋体" w:hAnsi="宋体" w:eastAsia="宋体" w:cs="宋体"/>
                <w:color w:val="auto"/>
                <w:sz w:val="24"/>
                <w:highlight w:val="none"/>
              </w:rPr>
            </w:pPr>
          </w:p>
        </w:tc>
      </w:tr>
    </w:tbl>
    <w:p w14:paraId="16BAD39F">
      <w:pPr>
        <w:rPr>
          <w:rFonts w:ascii="宋体" w:hAnsi="宋体" w:eastAsia="宋体" w:cs="宋体"/>
          <w:color w:val="auto"/>
          <w:sz w:val="24"/>
          <w:highlight w:val="none"/>
        </w:rPr>
      </w:pPr>
    </w:p>
    <w:p w14:paraId="127E9358">
      <w:pPr>
        <w:rPr>
          <w:rFonts w:ascii="宋体" w:hAnsi="宋体" w:eastAsia="宋体" w:cs="宋体"/>
          <w:color w:val="auto"/>
          <w:sz w:val="24"/>
          <w:highlight w:val="none"/>
        </w:rPr>
      </w:pPr>
      <w:r>
        <w:rPr>
          <w:rFonts w:hint="eastAsia" w:ascii="宋体" w:hAnsi="宋体" w:eastAsia="宋体" w:cs="宋体"/>
          <w:color w:val="auto"/>
          <w:sz w:val="24"/>
          <w:highlight w:val="none"/>
        </w:rPr>
        <w:t>注：如无偏离，则必须注明无偏离。</w:t>
      </w:r>
    </w:p>
    <w:p w14:paraId="45582032">
      <w:pPr>
        <w:adjustRightInd w:val="0"/>
        <w:snapToGrid w:val="0"/>
        <w:ind w:left="-88" w:leftChars="-42"/>
        <w:rPr>
          <w:rFonts w:ascii="宋体" w:hAnsi="宋体" w:eastAsia="宋体" w:cs="宋体"/>
          <w:color w:val="auto"/>
          <w:sz w:val="24"/>
          <w:highlight w:val="none"/>
        </w:rPr>
      </w:pPr>
    </w:p>
    <w:p w14:paraId="4F0497EC">
      <w:pPr>
        <w:adjustRightInd w:val="0"/>
        <w:snapToGrid w:val="0"/>
        <w:ind w:left="-88" w:leftChars="-42"/>
        <w:rPr>
          <w:rFonts w:ascii="宋体" w:hAnsi="宋体" w:eastAsia="宋体" w:cs="宋体"/>
          <w:color w:val="auto"/>
          <w:sz w:val="24"/>
          <w:highlight w:val="none"/>
        </w:rPr>
      </w:pPr>
    </w:p>
    <w:p w14:paraId="665EAEC2">
      <w:pPr>
        <w:adjustRightInd w:val="0"/>
        <w:snapToGrid w:val="0"/>
        <w:ind w:left="-88" w:leftChars="-42"/>
        <w:rPr>
          <w:rFonts w:ascii="宋体" w:hAnsi="宋体" w:eastAsia="宋体" w:cs="宋体"/>
          <w:color w:val="auto"/>
          <w:sz w:val="24"/>
          <w:highlight w:val="none"/>
        </w:rPr>
      </w:pPr>
    </w:p>
    <w:p w14:paraId="0204B112">
      <w:pPr>
        <w:ind w:firstLine="480" w:firstLineChars="200"/>
        <w:rPr>
          <w:rFonts w:ascii="宋体" w:hAnsi="宋体" w:eastAsia="宋体" w:cs="宋体"/>
          <w:color w:val="auto"/>
          <w:sz w:val="24"/>
          <w:highlight w:val="none"/>
        </w:rPr>
      </w:pPr>
    </w:p>
    <w:p w14:paraId="1C82CA50">
      <w:pPr>
        <w:ind w:firstLine="480" w:firstLineChars="200"/>
        <w:rPr>
          <w:rFonts w:ascii="宋体" w:hAnsi="宋体" w:eastAsia="宋体" w:cs="宋体"/>
          <w:color w:val="auto"/>
          <w:sz w:val="24"/>
          <w:highlight w:val="none"/>
        </w:rPr>
      </w:pPr>
    </w:p>
    <w:p w14:paraId="24B097CC">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E4C2436">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w:t>
      </w:r>
    </w:p>
    <w:p w14:paraId="37EFE274">
      <w:pPr>
        <w:adjustRightInd w:val="0"/>
        <w:snapToGrid w:val="0"/>
        <w:spacing w:line="360" w:lineRule="auto"/>
        <w:outlineLvl w:val="0"/>
        <w:rPr>
          <w:rFonts w:ascii="宋体" w:hAnsi="宋体" w:eastAsia="宋体" w:cs="宋体"/>
          <w:color w:val="auto"/>
          <w:sz w:val="24"/>
          <w:highlight w:val="none"/>
        </w:rPr>
      </w:pPr>
      <w:r>
        <w:rPr>
          <w:rFonts w:hint="eastAsia" w:ascii="宋体" w:hAnsi="宋体" w:eastAsia="宋体" w:cs="宋体"/>
          <w:color w:val="auto"/>
          <w:sz w:val="24"/>
          <w:highlight w:val="none"/>
        </w:rPr>
        <w:t>日 期 ：  年  月  日</w:t>
      </w:r>
    </w:p>
    <w:p w14:paraId="39387ECC">
      <w:pPr>
        <w:adjustRightInd w:val="0"/>
        <w:snapToGrid w:val="0"/>
        <w:spacing w:line="360" w:lineRule="auto"/>
        <w:outlineLvl w:val="0"/>
        <w:rPr>
          <w:rFonts w:ascii="宋体" w:hAnsi="宋体" w:eastAsia="宋体" w:cs="宋体"/>
          <w:color w:val="auto"/>
          <w:szCs w:val="21"/>
          <w:highlight w:val="none"/>
        </w:rPr>
      </w:pPr>
    </w:p>
    <w:p w14:paraId="3FBFCD58">
      <w:pPr>
        <w:spacing w:line="380" w:lineRule="exact"/>
        <w:jc w:val="center"/>
        <w:rPr>
          <w:rFonts w:ascii="宋体" w:hAnsi="宋体" w:eastAsia="宋体" w:cs="宋体"/>
          <w:color w:val="auto"/>
          <w:sz w:val="32"/>
          <w:szCs w:val="21"/>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五、法定代表人身份证明</w:t>
      </w:r>
    </w:p>
    <w:p w14:paraId="2EC2E99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p w14:paraId="0D64BBAF">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单位性质：</w:t>
      </w:r>
    </w:p>
    <w:p w14:paraId="26103C11">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地址：</w:t>
      </w:r>
    </w:p>
    <w:p w14:paraId="6128A7E3">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成立时间： 年 月 日</w:t>
      </w:r>
    </w:p>
    <w:p w14:paraId="316980AB">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经营期限：</w:t>
      </w:r>
    </w:p>
    <w:p w14:paraId="30F3A722">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（法定代表人签字）</w:t>
      </w:r>
      <w:r>
        <w:rPr>
          <w:rFonts w:hint="eastAsia" w:ascii="宋体" w:hAnsi="宋体" w:eastAsia="宋体" w:cs="宋体"/>
          <w:color w:val="auto"/>
          <w:sz w:val="24"/>
          <w:highlight w:val="none"/>
        </w:rPr>
        <w:t xml:space="preserve"> 性别： 年龄：职务：</w:t>
      </w:r>
    </w:p>
    <w:p w14:paraId="44D01550">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系 （投标人名称）的法定代表人。</w:t>
      </w:r>
    </w:p>
    <w:p w14:paraId="022A4E80">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158FABA">
      <w:pPr>
        <w:spacing w:line="400" w:lineRule="exact"/>
        <w:rPr>
          <w:rFonts w:ascii="宋体" w:hAnsi="宋体" w:eastAsia="宋体" w:cs="宋体"/>
          <w:color w:val="auto"/>
          <w:sz w:val="24"/>
          <w:highlight w:val="none"/>
        </w:rPr>
      </w:pPr>
    </w:p>
    <w:p w14:paraId="16BB7ABF">
      <w:pPr>
        <w:spacing w:line="400" w:lineRule="exact"/>
        <w:jc w:val="right"/>
        <w:rPr>
          <w:rFonts w:ascii="宋体" w:hAnsi="宋体" w:eastAsia="宋体" w:cs="宋体"/>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5CC3D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ign w:val="center"/>
          </w:tcPr>
          <w:p w14:paraId="7F2A0D0F">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473" w:type="dxa"/>
            <w:noWrap/>
            <w:vAlign w:val="center"/>
          </w:tcPr>
          <w:p w14:paraId="671D7CE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bl>
    <w:p w14:paraId="6F06E818">
      <w:pPr>
        <w:spacing w:line="400" w:lineRule="exact"/>
        <w:jc w:val="right"/>
        <w:rPr>
          <w:rFonts w:ascii="宋体" w:hAnsi="宋体" w:eastAsia="宋体" w:cs="宋体"/>
          <w:color w:val="auto"/>
          <w:sz w:val="24"/>
          <w:highlight w:val="none"/>
        </w:rPr>
      </w:pPr>
    </w:p>
    <w:p w14:paraId="7BF89E89">
      <w:pPr>
        <w:spacing w:line="400" w:lineRule="exact"/>
        <w:jc w:val="right"/>
        <w:rPr>
          <w:rFonts w:ascii="宋体" w:hAnsi="宋体" w:eastAsia="宋体" w:cs="宋体"/>
          <w:color w:val="auto"/>
          <w:sz w:val="24"/>
          <w:highlight w:val="none"/>
        </w:rPr>
      </w:pPr>
    </w:p>
    <w:p w14:paraId="490701F0">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 xml:space="preserve">                                    投标人：（盖单位章）</w:t>
      </w:r>
    </w:p>
    <w:p w14:paraId="018318BE">
      <w:pPr>
        <w:spacing w:line="360" w:lineRule="auto"/>
        <w:jc w:val="right"/>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日 </w:t>
      </w:r>
    </w:p>
    <w:p w14:paraId="16E8388B">
      <w:pPr>
        <w:spacing w:line="400" w:lineRule="exact"/>
        <w:ind w:right="600"/>
        <w:rPr>
          <w:rFonts w:ascii="宋体" w:hAnsi="宋体" w:eastAsia="宋体" w:cs="宋体"/>
          <w:b/>
          <w:color w:val="auto"/>
          <w:sz w:val="24"/>
          <w:highlight w:val="none"/>
        </w:rPr>
      </w:pPr>
    </w:p>
    <w:p w14:paraId="0148C747">
      <w:pPr>
        <w:spacing w:line="440" w:lineRule="exact"/>
        <w:ind w:right="600"/>
        <w:rPr>
          <w:rFonts w:ascii="宋体" w:hAnsi="宋体" w:eastAsia="宋体" w:cs="宋体"/>
          <w:b/>
          <w:color w:val="auto"/>
          <w:sz w:val="24"/>
          <w:highlight w:val="none"/>
        </w:rPr>
      </w:pPr>
      <w:bookmarkStart w:id="7" w:name="_Toc235592960"/>
      <w:bookmarkStart w:id="8" w:name="_Toc281562938"/>
      <w:bookmarkStart w:id="9" w:name="_Toc193115823"/>
      <w:r>
        <w:rPr>
          <w:rFonts w:hint="eastAsia" w:ascii="宋体" w:hAnsi="宋体" w:eastAsia="宋体" w:cs="宋体"/>
          <w:b/>
          <w:color w:val="auto"/>
          <w:sz w:val="24"/>
          <w:highlight w:val="none"/>
        </w:rPr>
        <w:t>注：1、法定代表人的签字必须是亲笔签名，不得使用印章签名或其他电子制版签名代替亲笔签名。</w:t>
      </w:r>
    </w:p>
    <w:p w14:paraId="1B6BA718">
      <w:pPr>
        <w:spacing w:line="44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2、提供两份原件，一份在开标时提供查验，一份并入投标文件正本中。法定代表人来参加开标，则必须同时携带法定代表人身份证明和本人身份证原件。</w:t>
      </w:r>
    </w:p>
    <w:p w14:paraId="449B87D9">
      <w:pPr>
        <w:spacing w:line="400" w:lineRule="exact"/>
        <w:rPr>
          <w:rFonts w:ascii="宋体" w:hAnsi="宋体" w:eastAsia="宋体" w:cs="宋体"/>
          <w:color w:val="auto"/>
          <w:szCs w:val="21"/>
          <w:highlight w:val="none"/>
        </w:rPr>
      </w:pPr>
    </w:p>
    <w:p w14:paraId="1FB72D4C">
      <w:pPr>
        <w:spacing w:line="400" w:lineRule="exact"/>
        <w:jc w:val="center"/>
        <w:rPr>
          <w:rFonts w:ascii="宋体" w:hAnsi="宋体" w:eastAsia="宋体" w:cs="宋体"/>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授权委托书</w:t>
      </w:r>
      <w:bookmarkEnd w:id="7"/>
      <w:bookmarkEnd w:id="8"/>
      <w:bookmarkEnd w:id="9"/>
      <w:r>
        <w:rPr>
          <w:rFonts w:hint="eastAsia" w:ascii="宋体" w:hAnsi="宋体" w:eastAsia="宋体" w:cs="宋体"/>
          <w:b/>
          <w:color w:val="auto"/>
          <w:sz w:val="32"/>
          <w:szCs w:val="32"/>
          <w:highlight w:val="none"/>
        </w:rPr>
        <w:t>（如有）</w:t>
      </w:r>
    </w:p>
    <w:p w14:paraId="0F8D5071">
      <w:pPr>
        <w:spacing w:line="400" w:lineRule="exact"/>
        <w:rPr>
          <w:rFonts w:ascii="宋体" w:hAnsi="宋体" w:eastAsia="宋体" w:cs="宋体"/>
          <w:color w:val="auto"/>
          <w:sz w:val="32"/>
          <w:szCs w:val="21"/>
          <w:highlight w:val="none"/>
        </w:rPr>
      </w:pPr>
    </w:p>
    <w:p w14:paraId="06407B99">
      <w:pPr>
        <w:topLinePunct/>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人（姓名）系（投标人名称）的法定代表人，现委托（姓名）为我方代理人。代理人根据授权，以我方名义签署、澄清、说明、补正、递交、撤回、修改（项目名称）投标文件、签订合同和处理有关事宜，其法律后果由我方承担。</w:t>
      </w:r>
    </w:p>
    <w:p w14:paraId="189DD74C">
      <w:pPr>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委托期限：。</w:t>
      </w:r>
    </w:p>
    <w:p w14:paraId="1771C119">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42415D03">
      <w:pPr>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附：法定代表人身份证明</w:t>
      </w:r>
    </w:p>
    <w:p w14:paraId="3B3F35A4">
      <w:pPr>
        <w:spacing w:line="240" w:lineRule="exact"/>
        <w:ind w:firstLine="480" w:firstLineChars="200"/>
        <w:rPr>
          <w:rFonts w:ascii="宋体" w:hAnsi="宋体" w:eastAsia="宋体" w:cs="宋体"/>
          <w:color w:val="auto"/>
          <w:sz w:val="24"/>
          <w:highlight w:val="none"/>
        </w:rPr>
      </w:pPr>
    </w:p>
    <w:p w14:paraId="079F964F">
      <w:pPr>
        <w:spacing w:line="240" w:lineRule="exact"/>
        <w:ind w:firstLine="480" w:firstLineChars="200"/>
        <w:rPr>
          <w:rFonts w:ascii="宋体" w:hAnsi="宋体" w:eastAsia="宋体" w:cs="宋体"/>
          <w:color w:val="auto"/>
          <w:sz w:val="24"/>
          <w:highlight w:val="none"/>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0D766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ign w:val="center"/>
          </w:tcPr>
          <w:p w14:paraId="01DB209E">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法人身份证（正面）</w:t>
            </w:r>
          </w:p>
        </w:tc>
        <w:tc>
          <w:tcPr>
            <w:tcW w:w="4661" w:type="dxa"/>
            <w:noWrap/>
            <w:vAlign w:val="center"/>
          </w:tcPr>
          <w:p w14:paraId="2004ABB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法人身份证（背面）</w:t>
            </w:r>
          </w:p>
        </w:tc>
      </w:tr>
      <w:tr w14:paraId="37DB5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ign w:val="center"/>
          </w:tcPr>
          <w:p w14:paraId="0CB8D7BB">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代理人身份证（正面）</w:t>
            </w:r>
          </w:p>
        </w:tc>
        <w:tc>
          <w:tcPr>
            <w:tcW w:w="4661" w:type="dxa"/>
            <w:noWrap/>
            <w:vAlign w:val="center"/>
          </w:tcPr>
          <w:p w14:paraId="64B98A10">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代理人身份证（背面）</w:t>
            </w:r>
          </w:p>
        </w:tc>
      </w:tr>
    </w:tbl>
    <w:p w14:paraId="1CD2F56D">
      <w:pPr>
        <w:spacing w:line="240" w:lineRule="exact"/>
        <w:rPr>
          <w:rFonts w:ascii="宋体" w:hAnsi="宋体" w:eastAsia="宋体" w:cs="宋体"/>
          <w:color w:val="auto"/>
          <w:sz w:val="28"/>
          <w:szCs w:val="28"/>
          <w:highlight w:val="none"/>
        </w:rPr>
      </w:pPr>
    </w:p>
    <w:p w14:paraId="23FC7CE6">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投标人：（盖单位章）</w:t>
      </w:r>
    </w:p>
    <w:p w14:paraId="13C5C15D">
      <w:pPr>
        <w:spacing w:line="240" w:lineRule="exact"/>
        <w:jc w:val="right"/>
        <w:rPr>
          <w:rFonts w:ascii="宋体" w:hAnsi="宋体" w:eastAsia="宋体" w:cs="宋体"/>
          <w:color w:val="auto"/>
          <w:sz w:val="24"/>
          <w:highlight w:val="none"/>
        </w:rPr>
      </w:pPr>
    </w:p>
    <w:p w14:paraId="0C2E13A3">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法定代表人：（签字）</w:t>
      </w:r>
    </w:p>
    <w:p w14:paraId="47FF8D71">
      <w:pPr>
        <w:spacing w:line="240" w:lineRule="exact"/>
        <w:ind w:right="420"/>
        <w:rPr>
          <w:rFonts w:ascii="宋体" w:hAnsi="宋体" w:eastAsia="宋体" w:cs="宋体"/>
          <w:color w:val="auto"/>
          <w:sz w:val="24"/>
          <w:highlight w:val="none"/>
        </w:rPr>
      </w:pPr>
    </w:p>
    <w:p w14:paraId="73084B67">
      <w:pPr>
        <w:spacing w:line="240" w:lineRule="exact"/>
        <w:ind w:right="480"/>
        <w:rPr>
          <w:rFonts w:ascii="宋体" w:hAnsi="宋体" w:eastAsia="宋体" w:cs="宋体"/>
          <w:color w:val="auto"/>
          <w:sz w:val="24"/>
          <w:highlight w:val="none"/>
        </w:rPr>
      </w:pPr>
      <w:r>
        <w:rPr>
          <w:rFonts w:hint="eastAsia" w:ascii="宋体" w:hAnsi="宋体" w:eastAsia="宋体" w:cs="宋体"/>
          <w:color w:val="auto"/>
          <w:sz w:val="24"/>
          <w:highlight w:val="none"/>
        </w:rPr>
        <w:t>授权委托代理人：（签字）</w:t>
      </w:r>
    </w:p>
    <w:p w14:paraId="32D979B5">
      <w:pPr>
        <w:spacing w:line="240" w:lineRule="exact"/>
        <w:ind w:right="480"/>
        <w:rPr>
          <w:rFonts w:ascii="宋体" w:hAnsi="宋体" w:eastAsia="宋体" w:cs="宋体"/>
          <w:color w:val="auto"/>
          <w:sz w:val="24"/>
          <w:highlight w:val="none"/>
        </w:rPr>
      </w:pPr>
    </w:p>
    <w:p w14:paraId="57DE4960">
      <w:pPr>
        <w:spacing w:line="240" w:lineRule="exact"/>
        <w:rPr>
          <w:rFonts w:ascii="宋体" w:hAnsi="宋体" w:eastAsia="宋体" w:cs="宋体"/>
          <w:b/>
          <w:bCs/>
          <w:color w:val="auto"/>
          <w:sz w:val="24"/>
          <w:highlight w:val="none"/>
        </w:rPr>
      </w:pPr>
      <w:r>
        <w:rPr>
          <w:rFonts w:hint="eastAsia" w:ascii="宋体" w:hAnsi="宋体" w:eastAsia="宋体" w:cs="宋体"/>
          <w:color w:val="auto"/>
          <w:sz w:val="24"/>
          <w:highlight w:val="none"/>
        </w:rPr>
        <w:t>年月日</w:t>
      </w:r>
    </w:p>
    <w:p w14:paraId="36DC7732">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注：提供两份原件，一份在开标时提供查验，一份并入投标文件正本中。法定代表人授权委托人来参加开标，则必须同时携带法定代表人身份证明和法定代表人授权委托书及被授权人有效身份证原件及被授权人在投标人近三个月内任意一个月的社保证明。</w:t>
      </w:r>
    </w:p>
    <w:p w14:paraId="13D911BC">
      <w:pPr>
        <w:ind w:firstLine="640" w:firstLineChars="200"/>
        <w:rPr>
          <w:rFonts w:ascii="宋体" w:hAnsi="宋体" w:eastAsia="宋体" w:cs="宋体"/>
          <w:color w:val="auto"/>
          <w:sz w:val="32"/>
          <w:highlight w:val="none"/>
        </w:rPr>
      </w:pPr>
    </w:p>
    <w:p w14:paraId="1BD8D1AE">
      <w:pPr>
        <w:overflowPunct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六、投标人基本情况表及资格审查资料</w:t>
      </w:r>
    </w:p>
    <w:p w14:paraId="3D55EF71">
      <w:pPr>
        <w:spacing w:after="120"/>
        <w:ind w:left="420" w:leftChars="200"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（1）投标人基本情况表</w:t>
      </w:r>
    </w:p>
    <w:tbl>
      <w:tblPr>
        <w:tblStyle w:val="15"/>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56D0CD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FF5AB6C">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33F31D8E">
            <w:pPr>
              <w:topLinePunct/>
              <w:spacing w:line="440" w:lineRule="exact"/>
              <w:jc w:val="center"/>
              <w:rPr>
                <w:rFonts w:ascii="宋体" w:hAnsi="宋体" w:eastAsia="宋体" w:cs="宋体"/>
                <w:color w:val="auto"/>
                <w:sz w:val="24"/>
                <w:highlight w:val="none"/>
              </w:rPr>
            </w:pPr>
          </w:p>
        </w:tc>
        <w:tc>
          <w:tcPr>
            <w:tcW w:w="1838" w:type="dxa"/>
            <w:tcBorders>
              <w:top w:val="double" w:color="auto" w:sz="4" w:space="0"/>
              <w:left w:val="single" w:color="auto" w:sz="6" w:space="0"/>
              <w:bottom w:val="single" w:color="auto" w:sz="6" w:space="0"/>
              <w:right w:val="single" w:color="auto" w:sz="6" w:space="0"/>
            </w:tcBorders>
            <w:vAlign w:val="center"/>
          </w:tcPr>
          <w:p w14:paraId="3FF23F00">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96DD3B0">
            <w:pPr>
              <w:topLinePunct/>
              <w:spacing w:line="440" w:lineRule="exact"/>
              <w:jc w:val="center"/>
              <w:rPr>
                <w:rFonts w:ascii="宋体" w:hAnsi="宋体" w:eastAsia="宋体" w:cs="宋体"/>
                <w:color w:val="auto"/>
                <w:sz w:val="24"/>
                <w:highlight w:val="none"/>
              </w:rPr>
            </w:pPr>
          </w:p>
        </w:tc>
      </w:tr>
      <w:tr w14:paraId="0159F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91F28F6">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463A83B">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2A67F435">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B5C3C7F">
            <w:pPr>
              <w:topLinePunct/>
              <w:spacing w:line="440" w:lineRule="exact"/>
              <w:jc w:val="center"/>
              <w:rPr>
                <w:rFonts w:ascii="宋体" w:hAnsi="宋体" w:eastAsia="宋体" w:cs="宋体"/>
                <w:color w:val="auto"/>
                <w:sz w:val="24"/>
                <w:highlight w:val="none"/>
              </w:rPr>
            </w:pPr>
          </w:p>
        </w:tc>
      </w:tr>
      <w:tr w14:paraId="1DE98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2256DF8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271C52BF">
            <w:pPr>
              <w:topLinePunct/>
              <w:spacing w:line="440" w:lineRule="exact"/>
              <w:jc w:val="center"/>
              <w:rPr>
                <w:rFonts w:ascii="宋体" w:hAnsi="宋体" w:eastAsia="宋体" w:cs="宋体"/>
                <w:color w:val="auto"/>
                <w:sz w:val="24"/>
                <w:highlight w:val="none"/>
              </w:rPr>
            </w:pPr>
          </w:p>
        </w:tc>
        <w:tc>
          <w:tcPr>
            <w:tcW w:w="1838" w:type="dxa"/>
            <w:tcBorders>
              <w:top w:val="single" w:color="auto" w:sz="6" w:space="0"/>
              <w:left w:val="single" w:color="auto" w:sz="6" w:space="0"/>
              <w:bottom w:val="single" w:color="auto" w:sz="6" w:space="0"/>
              <w:right w:val="single" w:color="auto" w:sz="6" w:space="0"/>
            </w:tcBorders>
            <w:vAlign w:val="center"/>
          </w:tcPr>
          <w:p w14:paraId="65A19E73">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264E01B9">
            <w:pPr>
              <w:topLinePunct/>
              <w:spacing w:line="440" w:lineRule="exact"/>
              <w:jc w:val="center"/>
              <w:rPr>
                <w:rFonts w:ascii="宋体" w:hAnsi="宋体" w:eastAsia="宋体" w:cs="宋体"/>
                <w:color w:val="auto"/>
                <w:sz w:val="24"/>
                <w:highlight w:val="none"/>
              </w:rPr>
            </w:pPr>
          </w:p>
        </w:tc>
      </w:tr>
      <w:tr w14:paraId="0007E2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43AA4C7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116665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0F6D9FB5">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96D415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6941D592">
            <w:pPr>
              <w:topLinePunct/>
              <w:spacing w:line="440" w:lineRule="exact"/>
              <w:ind w:firstLine="120" w:firstLineChars="50"/>
              <w:jc w:val="center"/>
              <w:rPr>
                <w:rFonts w:ascii="宋体" w:hAnsi="宋体" w:eastAsia="宋体" w:cs="宋体"/>
                <w:color w:val="auto"/>
                <w:sz w:val="24"/>
                <w:highlight w:val="none"/>
              </w:rPr>
            </w:pPr>
          </w:p>
        </w:tc>
      </w:tr>
      <w:tr w14:paraId="5BB23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408E7DC1">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5973E69">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29B4CF39">
            <w:pPr>
              <w:topLinePunct/>
              <w:spacing w:line="440" w:lineRule="exact"/>
              <w:jc w:val="center"/>
              <w:rPr>
                <w:rFonts w:ascii="宋体" w:hAnsi="宋体" w:eastAsia="宋体" w:cs="宋体"/>
                <w:color w:val="auto"/>
                <w:sz w:val="24"/>
                <w:highlight w:val="none"/>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6315BE85">
            <w:pPr>
              <w:topLinePunct/>
              <w:spacing w:line="440" w:lineRule="exact"/>
              <w:ind w:firstLine="120" w:firstLineChars="50"/>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1212287B">
            <w:pPr>
              <w:topLinePunct/>
              <w:spacing w:line="440" w:lineRule="exact"/>
              <w:ind w:firstLine="120" w:firstLineChars="50"/>
              <w:jc w:val="center"/>
              <w:rPr>
                <w:rFonts w:ascii="宋体" w:hAnsi="宋体" w:eastAsia="宋体" w:cs="宋体"/>
                <w:color w:val="auto"/>
                <w:sz w:val="24"/>
                <w:highlight w:val="none"/>
              </w:rPr>
            </w:pPr>
          </w:p>
        </w:tc>
      </w:tr>
      <w:tr w14:paraId="519166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0FC613DF">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6BA2DD8E">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7BD6E16">
            <w:pPr>
              <w:topLinePunct/>
              <w:spacing w:line="440" w:lineRule="exact"/>
              <w:ind w:firstLine="120" w:firstLineChars="50"/>
              <w:jc w:val="center"/>
              <w:rPr>
                <w:rFonts w:ascii="宋体" w:hAnsi="宋体" w:eastAsia="宋体" w:cs="宋体"/>
                <w:color w:val="auto"/>
                <w:sz w:val="24"/>
                <w:highlight w:val="none"/>
              </w:rPr>
            </w:pPr>
          </w:p>
        </w:tc>
      </w:tr>
      <w:tr w14:paraId="45287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2D07D883">
            <w:pPr>
              <w:topLinePunct/>
              <w:spacing w:line="440" w:lineRule="exact"/>
              <w:jc w:val="center"/>
              <w:rPr>
                <w:rFonts w:ascii="宋体" w:hAnsi="宋体" w:eastAsia="宋体" w:cs="宋体"/>
                <w:color w:val="auto"/>
                <w:sz w:val="24"/>
                <w:highlight w:val="none"/>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1B5278E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4905977">
            <w:pPr>
              <w:topLinePunct/>
              <w:spacing w:line="440" w:lineRule="exact"/>
              <w:ind w:firstLine="120" w:firstLineChars="50"/>
              <w:jc w:val="center"/>
              <w:rPr>
                <w:rFonts w:ascii="宋体" w:hAnsi="宋体" w:eastAsia="宋体" w:cs="宋体"/>
                <w:color w:val="auto"/>
                <w:sz w:val="24"/>
                <w:highlight w:val="none"/>
              </w:rPr>
            </w:pPr>
          </w:p>
        </w:tc>
      </w:tr>
      <w:tr w14:paraId="30DE7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20BF22A">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CBEFFD4">
            <w:pPr>
              <w:topLinePunct/>
              <w:spacing w:line="440" w:lineRule="exact"/>
              <w:jc w:val="center"/>
              <w:rPr>
                <w:rFonts w:ascii="宋体" w:hAnsi="宋体" w:eastAsia="宋体" w:cs="宋体"/>
                <w:color w:val="auto"/>
                <w:sz w:val="24"/>
                <w:highlight w:val="none"/>
              </w:rPr>
            </w:pPr>
          </w:p>
        </w:tc>
      </w:tr>
      <w:tr w14:paraId="0E59D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24C5729B">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5C28B0">
            <w:pPr>
              <w:topLinePunct/>
              <w:spacing w:line="440" w:lineRule="exact"/>
              <w:jc w:val="center"/>
              <w:rPr>
                <w:rFonts w:ascii="宋体" w:hAnsi="宋体" w:eastAsia="宋体" w:cs="宋体"/>
                <w:color w:val="auto"/>
                <w:sz w:val="24"/>
                <w:highlight w:val="none"/>
              </w:rPr>
            </w:pPr>
          </w:p>
        </w:tc>
      </w:tr>
      <w:tr w14:paraId="2BBAD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C51EB5D">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57FAFB8">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4CB1A621">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FD04337">
            <w:pPr>
              <w:topLinePunct/>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有效期</w:t>
            </w:r>
          </w:p>
        </w:tc>
      </w:tr>
      <w:tr w14:paraId="335BAB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C97E653">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8D7AEED">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4487A7A2">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1B3635A8">
            <w:pPr>
              <w:topLinePunct/>
              <w:spacing w:line="440" w:lineRule="exact"/>
              <w:jc w:val="center"/>
              <w:rPr>
                <w:rFonts w:ascii="宋体" w:hAnsi="宋体" w:eastAsia="宋体" w:cs="宋体"/>
                <w:color w:val="auto"/>
                <w:sz w:val="24"/>
                <w:highlight w:val="none"/>
              </w:rPr>
            </w:pPr>
          </w:p>
        </w:tc>
      </w:tr>
      <w:tr w14:paraId="25B5B3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5B558B69">
            <w:pPr>
              <w:topLinePunct/>
              <w:spacing w:line="440" w:lineRule="exact"/>
              <w:jc w:val="center"/>
              <w:rPr>
                <w:rFonts w:ascii="宋体" w:hAnsi="宋体" w:eastAsia="宋体" w:cs="宋体"/>
                <w:color w:val="auto"/>
                <w:sz w:val="24"/>
                <w:highlight w:val="none"/>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307E3CDF">
            <w:pPr>
              <w:topLinePunct/>
              <w:spacing w:line="440" w:lineRule="exact"/>
              <w:jc w:val="center"/>
              <w:rPr>
                <w:rFonts w:ascii="宋体" w:hAnsi="宋体" w:eastAsia="宋体" w:cs="宋体"/>
                <w:color w:val="auto"/>
                <w:sz w:val="24"/>
                <w:highlight w:val="none"/>
              </w:rPr>
            </w:pPr>
          </w:p>
        </w:tc>
        <w:tc>
          <w:tcPr>
            <w:tcW w:w="1082" w:type="dxa"/>
            <w:tcBorders>
              <w:top w:val="single" w:color="auto" w:sz="6" w:space="0"/>
              <w:left w:val="single" w:color="auto" w:sz="6" w:space="0"/>
              <w:bottom w:val="single" w:color="auto" w:sz="6" w:space="0"/>
              <w:right w:val="single" w:color="auto" w:sz="6" w:space="0"/>
            </w:tcBorders>
            <w:vAlign w:val="center"/>
          </w:tcPr>
          <w:p w14:paraId="793AC497">
            <w:pPr>
              <w:topLinePunct/>
              <w:spacing w:line="440" w:lineRule="exact"/>
              <w:jc w:val="center"/>
              <w:rPr>
                <w:rFonts w:ascii="宋体" w:hAnsi="宋体" w:eastAsia="宋体" w:cs="宋体"/>
                <w:color w:val="auto"/>
                <w:sz w:val="24"/>
                <w:highlight w:val="none"/>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7301FA08">
            <w:pPr>
              <w:topLinePunct/>
              <w:spacing w:line="440" w:lineRule="exact"/>
              <w:jc w:val="center"/>
              <w:rPr>
                <w:rFonts w:ascii="宋体" w:hAnsi="宋体" w:eastAsia="宋体" w:cs="宋体"/>
                <w:color w:val="auto"/>
                <w:sz w:val="24"/>
                <w:highlight w:val="none"/>
              </w:rPr>
            </w:pPr>
          </w:p>
        </w:tc>
      </w:tr>
    </w:tbl>
    <w:p w14:paraId="056AF50A">
      <w:pPr>
        <w:overflowPunct w:val="0"/>
        <w:spacing w:line="360" w:lineRule="auto"/>
        <w:jc w:val="center"/>
        <w:rPr>
          <w:rFonts w:ascii="宋体" w:hAnsi="宋体" w:eastAsia="宋体" w:cs="宋体"/>
          <w:b/>
          <w:color w:val="auto"/>
          <w:sz w:val="32"/>
          <w:szCs w:val="32"/>
          <w:highlight w:val="none"/>
        </w:rPr>
      </w:pPr>
    </w:p>
    <w:p w14:paraId="3E725A5A">
      <w:pPr>
        <w:wordWrap w:val="0"/>
        <w:adjustRightInd w:val="0"/>
        <w:snapToGrid w:val="0"/>
        <w:spacing w:beforeLines="50" w:line="460" w:lineRule="exact"/>
        <w:ind w:firstLine="482" w:firstLineChars="200"/>
        <w:jc w:val="center"/>
        <w:rPr>
          <w:rFonts w:ascii="宋体" w:hAnsi="宋体" w:eastAsia="宋体" w:cs="宋体"/>
          <w:bCs/>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bCs/>
          <w:color w:val="auto"/>
          <w:sz w:val="24"/>
          <w:highlight w:val="none"/>
        </w:rPr>
        <w:t>供应商相关满足资格条件相关资料复印件。</w:t>
      </w:r>
    </w:p>
    <w:p w14:paraId="6542C25E">
      <w:pPr>
        <w:overflowPunct w:val="0"/>
        <w:spacing w:line="360" w:lineRule="auto"/>
        <w:jc w:val="center"/>
        <w:rPr>
          <w:rFonts w:ascii="宋体" w:hAnsi="宋体" w:eastAsia="宋体" w:cs="宋体"/>
          <w:b/>
          <w:color w:val="auto"/>
          <w:sz w:val="32"/>
          <w:szCs w:val="32"/>
          <w:highlight w:val="none"/>
        </w:rPr>
      </w:pPr>
    </w:p>
    <w:p w14:paraId="24894C68">
      <w:pPr>
        <w:spacing w:line="480" w:lineRule="exact"/>
        <w:rPr>
          <w:rFonts w:ascii="宋体" w:hAnsi="宋体" w:eastAsia="宋体" w:cs="宋体"/>
          <w:color w:val="auto"/>
          <w:sz w:val="30"/>
          <w:szCs w:val="30"/>
          <w:highlight w:val="none"/>
        </w:rPr>
      </w:pPr>
    </w:p>
    <w:p w14:paraId="3EDE7D6A">
      <w:pPr>
        <w:spacing w:line="480" w:lineRule="exact"/>
        <w:rPr>
          <w:rFonts w:ascii="宋体" w:hAnsi="宋体" w:eastAsia="宋体" w:cs="宋体"/>
          <w:color w:val="auto"/>
          <w:sz w:val="30"/>
          <w:szCs w:val="30"/>
          <w:highlight w:val="none"/>
        </w:rPr>
      </w:pPr>
    </w:p>
    <w:p w14:paraId="539F81A0">
      <w:pPr>
        <w:spacing w:line="480" w:lineRule="exact"/>
        <w:rPr>
          <w:rFonts w:ascii="宋体" w:hAnsi="宋体" w:eastAsia="宋体" w:cs="宋体"/>
          <w:color w:val="auto"/>
          <w:sz w:val="30"/>
          <w:szCs w:val="30"/>
          <w:highlight w:val="none"/>
        </w:rPr>
      </w:pPr>
    </w:p>
    <w:p w14:paraId="2B69766D">
      <w:pPr>
        <w:adjustRightInd w:val="0"/>
        <w:snapToGrid w:val="0"/>
        <w:spacing w:line="360" w:lineRule="auto"/>
        <w:outlineLvl w:val="0"/>
        <w:rPr>
          <w:rFonts w:ascii="宋体" w:hAnsi="宋体" w:eastAsia="宋体" w:cs="宋体"/>
          <w:b/>
          <w:color w:val="auto"/>
          <w:sz w:val="24"/>
          <w:highlight w:val="none"/>
        </w:rPr>
      </w:pPr>
    </w:p>
    <w:p w14:paraId="485B9CDC">
      <w:pPr>
        <w:spacing w:line="420" w:lineRule="exact"/>
        <w:ind w:firstLine="472" w:firstLineChars="200"/>
        <w:rPr>
          <w:rFonts w:ascii="宋体" w:hAnsi="宋体" w:eastAsia="宋体" w:cs="宋体"/>
          <w:color w:val="auto"/>
          <w:spacing w:val="-2"/>
          <w:sz w:val="24"/>
          <w:highlight w:val="none"/>
        </w:rPr>
        <w:sectPr>
          <w:footerReference r:id="rId8" w:type="first"/>
          <w:footerReference r:id="rId7" w:type="default"/>
          <w:pgSz w:w="11905" w:h="16838"/>
          <w:pgMar w:top="1531" w:right="1531" w:bottom="1531" w:left="1531" w:header="850" w:footer="992" w:gutter="0"/>
          <w:pgNumType w:fmt="decimal"/>
          <w:cols w:space="0" w:num="1"/>
          <w:rtlGutter w:val="0"/>
          <w:docGrid w:type="lines" w:linePitch="315" w:charSpace="0"/>
        </w:sectPr>
      </w:pPr>
    </w:p>
    <w:p w14:paraId="1790BD4B">
      <w:pPr>
        <w:spacing w:line="42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七、投标人认为需要提供的其它资料</w:t>
      </w:r>
    </w:p>
    <w:p w14:paraId="64A910CF">
      <w:pPr>
        <w:rPr>
          <w:rFonts w:ascii="宋体" w:hAnsi="宋体" w:eastAsia="宋体" w:cs="宋体"/>
          <w:color w:val="auto"/>
          <w:sz w:val="32"/>
          <w:highlight w:val="none"/>
        </w:rPr>
      </w:pPr>
    </w:p>
    <w:p w14:paraId="6CE11226">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宋体"/>
          <w:color w:val="auto"/>
          <w:highlight w:val="none"/>
        </w:rPr>
      </w:pPr>
    </w:p>
    <w:sectPr>
      <w:footerReference r:id="rId10" w:type="first"/>
      <w:footerReference r:id="rId9" w:type="default"/>
      <w:pgSz w:w="11905" w:h="16838"/>
      <w:pgMar w:top="1531" w:right="1531" w:bottom="1531" w:left="1531" w:header="850"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924C">
    <w:pPr>
      <w:tabs>
        <w:tab w:val="center" w:pos="4320"/>
        <w:tab w:val="right" w:pos="8640"/>
      </w:tabs>
      <w:snapToGrid w:val="0"/>
      <w:jc w:val="left"/>
      <w:rPr>
        <w:rFonts w:ascii="仿宋_GB2312" w:hAnsi="Calibri" w:eastAsia="仿宋_GB2312"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6D52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46866">
    <w:pPr>
      <w:tabs>
        <w:tab w:val="center" w:pos="4320"/>
        <w:tab w:val="right" w:pos="8640"/>
      </w:tabs>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30175" cy="137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0175"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8C7A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8pt;width:10.25pt;mso-position-horizontal:center;mso-position-horizontal-relative:margin;z-index:251663360;mso-width-relative:page;mso-height-relative:page;" filled="f" stroked="f" coordsize="21600,21600" o:gfxdata="UEsDBAoAAAAAAIdO4kAAAAAAAAAAAAAAAAAEAAAAZHJzL1BLAwQUAAAACACHTuJA/Xx+jNIAAAAD&#10;AQAADwAAAGRycy9kb3ducmV2LnhtbE2PS0/DMBCE70j8B2uRuFE7lahQGqcHHjeeBaRyc2KTRNjr&#10;yN6k5d+zcCmXHa1mNfNttTkEL2aX8hBRQ7FQIBy20Q7YaXh7vbu4ApHJoDU+otPw7TJs6tOTypQ2&#10;7vHFzVvqBIdgLo2Gnmgspcxt74LJizg6ZO8zpmCI19RJm8yew4OXS6VWMpgBuaE3o7vuXfu1nYIG&#10;v8vpvlH0Md90D/T8JKf32+JR6/OzQq1BkDvQ8Rh+8RkdamZq4oQ2C6+BH6G/yd5SXYJoWIsVyLqS&#10;/9nrH1BLAwQUAAAACACHTuJARUg4gjYCAABhBAAADgAAAGRycy9lMm9Eb2MueG1srVRNjtMwFN4j&#10;cQfLe5pmqumgqumoTFWEVDEjFcTadZzGku1nbKdJOQDcgBUb9pyr5+DZaTpoYDELNu6L3+/3+Xud&#10;33ZakYNwXoIpaD4aUyIMh1KafUE/fli/ek2JD8yUTIERBT0KT28XL1/MWzsTV1CDKoUjWMT4WWsL&#10;WodgZ1nmeS008yOwwqCzAqdZwE+3z0rHWqyuVXY1Hk+zFlxpHXDhPd6ueic9V3TPKQhVJblYAW+0&#10;MKGv6oRiASH5WlpPF2naqhI83FeVF4GogiLSkE5sgvYuntlizmZ7x2wt+XkE9pwRnmDSTBpseim1&#10;YoGRxsm/SmnJHXiowoiDznogiRFEkY+fcLOtmRUJC1Lt7YV0///K8veHB0dkWdAJJYZpfPDT92+n&#10;H79OP7+SSaSntX6GUVuLcaF7Ax2KZrj3eBlRd5XT8RfxEPQjuccLuaILhMekyTi/uaaEoyuf3OTT&#10;RH72mGydD28FaBKNgjp8u0QpO2x8wEEwdAiJvQyspVLp/ZQhbUGnk+txSrh4MEMZTIwQ+lGjFbpd&#10;d8a1g/KIsBz0uvCWryU23zAfHphDISASXJVwj0elAJvA2aKkBvflX/cxHt8HvZS0KKyC+s8Nc4IS&#10;9c7gy0UVDoYbjN1gmEbfAWo1xyW0PJmY4IIazMqB/oQbtIxd0MUMx14FDYN5F3p54wZysVymoMY6&#10;ua/7BNSdZWFjtpbHNj2VyyZAJRPLkaKelzNzqLxE/nlLorT//E5Rj/8M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9fH6M0gAAAAMBAAAPAAAAAAAAAAEAIAAAACIAAABkcnMvZG93bnJldi54bWxQ&#10;SwECFAAUAAAACACHTuJARUg4gjYCAABhBAAADgAAAAAAAAABACAAAAAhAQAAZHJzL2Uyb0RvYy54&#10;bWxQSwUGAAAAAAYABgBZAQAAyQUAAAAA&#10;">
              <v:fill on="f" focussize="0,0"/>
              <v:stroke on="f" weight="0.5pt"/>
              <v:imagedata o:title=""/>
              <o:lock v:ext="edit" aspectratio="f"/>
              <v:textbox inset="0mm,0mm,0mm,0mm">
                <w:txbxContent>
                  <w:p w14:paraId="1D98C7A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44AC">
    <w:pPr>
      <w:snapToGrid w:val="0"/>
      <w:jc w:val="left"/>
      <w:rPr>
        <w:rFonts w:ascii="仿宋_GB2312" w:hAnsi="Calibri" w:eastAsia="仿宋_GB2312"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AD8F9">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88AD8F9">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5253F">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14:paraId="4A2A7A1C">
                    <w:pPr>
                      <w:snapToGrid w:val="0"/>
                      <w:jc w:val="left"/>
                      <w:rPr>
                        <w:rFonts w:ascii="仿宋_GB2312" w:hAnsi="Calibri" w:eastAsia="仿宋_GB2312" w:cs="Times New Roman"/>
                        <w:sz w:val="18"/>
                        <w:szCs w:val="18"/>
                      </w:rPr>
                    </w:pPr>
                    <w:r>
                      <w:rPr>
                        <w:rFonts w:ascii="仿宋_GB2312" w:hAnsi="Calibri" w:eastAsia="仿宋_GB2312" w:cs="Times New Roman"/>
                        <w:sz w:val="18"/>
                        <w:szCs w:val="18"/>
                      </w:rPr>
                      <w:fldChar w:fldCharType="begin"/>
                    </w:r>
                    <w:r>
                      <w:rPr>
                        <w:rFonts w:ascii="仿宋_GB2312" w:hAnsi="Calibri" w:eastAsia="仿宋_GB2312" w:cs="Times New Roman"/>
                        <w:sz w:val="18"/>
                        <w:szCs w:val="18"/>
                      </w:rPr>
                      <w:instrText xml:space="preserve"> PAGE  \* MERGEFORMAT </w:instrText>
                    </w:r>
                    <w:r>
                      <w:rPr>
                        <w:rFonts w:ascii="仿宋_GB2312" w:hAnsi="Calibri" w:eastAsia="仿宋_GB2312" w:cs="Times New Roman"/>
                        <w:sz w:val="18"/>
                        <w:szCs w:val="18"/>
                      </w:rPr>
                      <w:fldChar w:fldCharType="separate"/>
                    </w:r>
                    <w:r>
                      <w:rPr>
                        <w:rFonts w:ascii="仿宋_GB2312" w:hAnsi="Calibri" w:eastAsia="仿宋_GB2312" w:cs="Times New Roman"/>
                        <w:sz w:val="18"/>
                        <w:szCs w:val="18"/>
                      </w:rPr>
                      <w:t>1</w:t>
                    </w:r>
                    <w:r>
                      <w:rPr>
                        <w:rFonts w:ascii="仿宋_GB2312" w:hAnsi="Calibri" w:eastAsia="仿宋_GB2312"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62A5">
    <w:pPr>
      <w:tabs>
        <w:tab w:val="center" w:pos="4153"/>
        <w:tab w:val="right" w:pos="8306"/>
      </w:tabs>
      <w:snapToGrid w:val="0"/>
      <w:ind w:right="360"/>
      <w:rPr>
        <w:rFonts w:ascii="宋体" w:hAnsi="宋体" w:eastAsia="宋体" w:cs="宋体"/>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DC8BE">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0ADC8BE">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47E5">
    <w:pPr>
      <w:tabs>
        <w:tab w:val="center" w:pos="7106"/>
      </w:tabs>
      <w:snapToGrid w:val="0"/>
      <w:ind w:right="360"/>
      <w:jc w:val="left"/>
      <w:rPr>
        <w:rFonts w:ascii="仿宋_GB2312" w:hAnsi="Calibri" w:eastAsia="仿宋_GB2312" w:cs="Times New Roman"/>
        <w:sz w:val="18"/>
        <w:szCs w:val="18"/>
      </w:rPr>
    </w:pPr>
    <w:r>
      <w:rPr>
        <w:rFonts w:ascii="仿宋_GB2312" w:hAnsi="Calibri" w:eastAsia="仿宋_GB2312" w:cs="Times New Roman"/>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6EE5AE56">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355">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wNjE0MGJhMDU3YzRkYmJhMjE3ZDgyNTcxYWQ0NWEifQ=="/>
  </w:docVars>
  <w:rsids>
    <w:rsidRoot w:val="6EDB6AE2"/>
    <w:rsid w:val="00073C0C"/>
    <w:rsid w:val="00074DA8"/>
    <w:rsid w:val="00141169"/>
    <w:rsid w:val="002632C8"/>
    <w:rsid w:val="00264799"/>
    <w:rsid w:val="002B53B8"/>
    <w:rsid w:val="002F4BBB"/>
    <w:rsid w:val="00411A0E"/>
    <w:rsid w:val="00425BC0"/>
    <w:rsid w:val="00484466"/>
    <w:rsid w:val="004A50B7"/>
    <w:rsid w:val="005D0FFE"/>
    <w:rsid w:val="0080251E"/>
    <w:rsid w:val="008E44E8"/>
    <w:rsid w:val="00AE1B7A"/>
    <w:rsid w:val="00B664CC"/>
    <w:rsid w:val="00BF0E2A"/>
    <w:rsid w:val="00C04C98"/>
    <w:rsid w:val="00E04306"/>
    <w:rsid w:val="00EF7472"/>
    <w:rsid w:val="00F26064"/>
    <w:rsid w:val="00F3325A"/>
    <w:rsid w:val="00FB537B"/>
    <w:rsid w:val="00FD1FB2"/>
    <w:rsid w:val="01011432"/>
    <w:rsid w:val="016A347B"/>
    <w:rsid w:val="020A0D8A"/>
    <w:rsid w:val="022B1413"/>
    <w:rsid w:val="025179BA"/>
    <w:rsid w:val="0257598A"/>
    <w:rsid w:val="029F039A"/>
    <w:rsid w:val="02A86215"/>
    <w:rsid w:val="02E3341B"/>
    <w:rsid w:val="02E66FBD"/>
    <w:rsid w:val="02ED4364"/>
    <w:rsid w:val="02F2197A"/>
    <w:rsid w:val="035241C7"/>
    <w:rsid w:val="03C041F2"/>
    <w:rsid w:val="03F139E0"/>
    <w:rsid w:val="03F31506"/>
    <w:rsid w:val="042D3D65"/>
    <w:rsid w:val="044B6DCB"/>
    <w:rsid w:val="04A17FBB"/>
    <w:rsid w:val="05066B4B"/>
    <w:rsid w:val="062815F7"/>
    <w:rsid w:val="07820F75"/>
    <w:rsid w:val="07EA0E72"/>
    <w:rsid w:val="088017D6"/>
    <w:rsid w:val="09095327"/>
    <w:rsid w:val="09341A9E"/>
    <w:rsid w:val="0962293F"/>
    <w:rsid w:val="09D9119E"/>
    <w:rsid w:val="0A140428"/>
    <w:rsid w:val="0AD83AC6"/>
    <w:rsid w:val="0B785A87"/>
    <w:rsid w:val="0C3C77C2"/>
    <w:rsid w:val="0C9D2956"/>
    <w:rsid w:val="0CB437FC"/>
    <w:rsid w:val="0DC83553"/>
    <w:rsid w:val="0DD028B8"/>
    <w:rsid w:val="0E8F4521"/>
    <w:rsid w:val="0E945864"/>
    <w:rsid w:val="0EBB70C4"/>
    <w:rsid w:val="0F3550C8"/>
    <w:rsid w:val="0FC46EA3"/>
    <w:rsid w:val="0FF22291"/>
    <w:rsid w:val="0FFF4F13"/>
    <w:rsid w:val="101D790A"/>
    <w:rsid w:val="1055163A"/>
    <w:rsid w:val="11083DF3"/>
    <w:rsid w:val="11242DF5"/>
    <w:rsid w:val="112C593C"/>
    <w:rsid w:val="119C6247"/>
    <w:rsid w:val="11B06553"/>
    <w:rsid w:val="11B5429E"/>
    <w:rsid w:val="128B2877"/>
    <w:rsid w:val="13573354"/>
    <w:rsid w:val="141348F8"/>
    <w:rsid w:val="14151024"/>
    <w:rsid w:val="142739AB"/>
    <w:rsid w:val="145F04F1"/>
    <w:rsid w:val="14C60571"/>
    <w:rsid w:val="16510BF8"/>
    <w:rsid w:val="168E3310"/>
    <w:rsid w:val="170A0BE8"/>
    <w:rsid w:val="170D2487"/>
    <w:rsid w:val="17397720"/>
    <w:rsid w:val="177F61D5"/>
    <w:rsid w:val="189B61E4"/>
    <w:rsid w:val="18BC10DA"/>
    <w:rsid w:val="1917583F"/>
    <w:rsid w:val="19B874E6"/>
    <w:rsid w:val="1A720AEE"/>
    <w:rsid w:val="1A954C6D"/>
    <w:rsid w:val="1B726396"/>
    <w:rsid w:val="1B7E3A6F"/>
    <w:rsid w:val="1BC021BE"/>
    <w:rsid w:val="1BE16B4B"/>
    <w:rsid w:val="1C5648D0"/>
    <w:rsid w:val="1C6F24E2"/>
    <w:rsid w:val="1C907DE2"/>
    <w:rsid w:val="1C9D605B"/>
    <w:rsid w:val="1CEE68B6"/>
    <w:rsid w:val="1D8B05A9"/>
    <w:rsid w:val="1DA13929"/>
    <w:rsid w:val="1DD71A40"/>
    <w:rsid w:val="1E026ABD"/>
    <w:rsid w:val="1EB51737"/>
    <w:rsid w:val="1F6244B2"/>
    <w:rsid w:val="1F675673"/>
    <w:rsid w:val="1F6D7F66"/>
    <w:rsid w:val="1F8F2C28"/>
    <w:rsid w:val="201D476F"/>
    <w:rsid w:val="203171E6"/>
    <w:rsid w:val="20803CC9"/>
    <w:rsid w:val="20893CDB"/>
    <w:rsid w:val="209E6A67"/>
    <w:rsid w:val="2107263D"/>
    <w:rsid w:val="211803A6"/>
    <w:rsid w:val="217355DC"/>
    <w:rsid w:val="21A32365"/>
    <w:rsid w:val="21D529CD"/>
    <w:rsid w:val="22071DB9"/>
    <w:rsid w:val="22A36827"/>
    <w:rsid w:val="23636EA1"/>
    <w:rsid w:val="23AD2FE7"/>
    <w:rsid w:val="23E65186"/>
    <w:rsid w:val="24374FE7"/>
    <w:rsid w:val="243A027A"/>
    <w:rsid w:val="24765B0F"/>
    <w:rsid w:val="24881D2D"/>
    <w:rsid w:val="24A26904"/>
    <w:rsid w:val="25DC5E46"/>
    <w:rsid w:val="25F403A5"/>
    <w:rsid w:val="26124D65"/>
    <w:rsid w:val="262E1D4D"/>
    <w:rsid w:val="26F95BBE"/>
    <w:rsid w:val="277F5534"/>
    <w:rsid w:val="27842A7A"/>
    <w:rsid w:val="28212236"/>
    <w:rsid w:val="28441A80"/>
    <w:rsid w:val="29581C87"/>
    <w:rsid w:val="29693E94"/>
    <w:rsid w:val="296C2E8C"/>
    <w:rsid w:val="29A5770C"/>
    <w:rsid w:val="29EF3C6E"/>
    <w:rsid w:val="2A2D4934"/>
    <w:rsid w:val="2A3A42A1"/>
    <w:rsid w:val="2A497953"/>
    <w:rsid w:val="2BE87373"/>
    <w:rsid w:val="2C0564E9"/>
    <w:rsid w:val="2C6C370D"/>
    <w:rsid w:val="2D287162"/>
    <w:rsid w:val="2DBF0527"/>
    <w:rsid w:val="2DE53D06"/>
    <w:rsid w:val="2E0A4808"/>
    <w:rsid w:val="2E701821"/>
    <w:rsid w:val="2E92378A"/>
    <w:rsid w:val="2F611C76"/>
    <w:rsid w:val="2FF124EE"/>
    <w:rsid w:val="302B327D"/>
    <w:rsid w:val="30F71D86"/>
    <w:rsid w:val="318D6246"/>
    <w:rsid w:val="31CB6D6E"/>
    <w:rsid w:val="32A23F73"/>
    <w:rsid w:val="33095248"/>
    <w:rsid w:val="332E1DFE"/>
    <w:rsid w:val="339613FE"/>
    <w:rsid w:val="33A361F5"/>
    <w:rsid w:val="33F151B2"/>
    <w:rsid w:val="348744BB"/>
    <w:rsid w:val="35D71366"/>
    <w:rsid w:val="3757357E"/>
    <w:rsid w:val="382E6BCD"/>
    <w:rsid w:val="38596F16"/>
    <w:rsid w:val="38E86458"/>
    <w:rsid w:val="3902576C"/>
    <w:rsid w:val="390457DD"/>
    <w:rsid w:val="391A0D07"/>
    <w:rsid w:val="395835DE"/>
    <w:rsid w:val="39D54D65"/>
    <w:rsid w:val="39E15381"/>
    <w:rsid w:val="3A23599A"/>
    <w:rsid w:val="3A5835DF"/>
    <w:rsid w:val="3AEC66D3"/>
    <w:rsid w:val="3B292616"/>
    <w:rsid w:val="3B4E3445"/>
    <w:rsid w:val="3B8D6CB0"/>
    <w:rsid w:val="3BF52D0E"/>
    <w:rsid w:val="3C096E11"/>
    <w:rsid w:val="3C0D7E40"/>
    <w:rsid w:val="3CBC3E83"/>
    <w:rsid w:val="3CC1358A"/>
    <w:rsid w:val="3CE5162C"/>
    <w:rsid w:val="3D0575D8"/>
    <w:rsid w:val="3D572BB5"/>
    <w:rsid w:val="3D934BE4"/>
    <w:rsid w:val="3D9646D4"/>
    <w:rsid w:val="3DC56B27"/>
    <w:rsid w:val="3E6B3DB3"/>
    <w:rsid w:val="3E8F54E1"/>
    <w:rsid w:val="3ECB78C6"/>
    <w:rsid w:val="3F0F0517"/>
    <w:rsid w:val="3F14606E"/>
    <w:rsid w:val="3F5B3E28"/>
    <w:rsid w:val="3F903830"/>
    <w:rsid w:val="40361C2C"/>
    <w:rsid w:val="406E36E7"/>
    <w:rsid w:val="407C4056"/>
    <w:rsid w:val="40932DFF"/>
    <w:rsid w:val="41FA46E1"/>
    <w:rsid w:val="42075BA1"/>
    <w:rsid w:val="42907F08"/>
    <w:rsid w:val="433B1FA6"/>
    <w:rsid w:val="43632F12"/>
    <w:rsid w:val="43A827FA"/>
    <w:rsid w:val="43E50164"/>
    <w:rsid w:val="44380293"/>
    <w:rsid w:val="44C814FE"/>
    <w:rsid w:val="458C5BFA"/>
    <w:rsid w:val="463C33B6"/>
    <w:rsid w:val="4645313C"/>
    <w:rsid w:val="46EC473D"/>
    <w:rsid w:val="47071753"/>
    <w:rsid w:val="476D64A6"/>
    <w:rsid w:val="47833F1C"/>
    <w:rsid w:val="479C4FDD"/>
    <w:rsid w:val="47C84024"/>
    <w:rsid w:val="47F46BC7"/>
    <w:rsid w:val="487E491C"/>
    <w:rsid w:val="48E86D71"/>
    <w:rsid w:val="49100A56"/>
    <w:rsid w:val="4AC54443"/>
    <w:rsid w:val="4ADC2CA8"/>
    <w:rsid w:val="4B076C12"/>
    <w:rsid w:val="4B0E4A28"/>
    <w:rsid w:val="4B181158"/>
    <w:rsid w:val="4B3F0159"/>
    <w:rsid w:val="4B9530C4"/>
    <w:rsid w:val="4C8055C4"/>
    <w:rsid w:val="4C950778"/>
    <w:rsid w:val="4CB0382E"/>
    <w:rsid w:val="4CE72F2B"/>
    <w:rsid w:val="4CFA4C80"/>
    <w:rsid w:val="4D825C2E"/>
    <w:rsid w:val="4D9C7C8B"/>
    <w:rsid w:val="4D9E1AAF"/>
    <w:rsid w:val="4DB669DA"/>
    <w:rsid w:val="4E5464D1"/>
    <w:rsid w:val="4F7921FC"/>
    <w:rsid w:val="4FC9093A"/>
    <w:rsid w:val="5003644E"/>
    <w:rsid w:val="50546455"/>
    <w:rsid w:val="50FD3D3E"/>
    <w:rsid w:val="517E430A"/>
    <w:rsid w:val="51B20F46"/>
    <w:rsid w:val="523429E2"/>
    <w:rsid w:val="52552958"/>
    <w:rsid w:val="52BB2633"/>
    <w:rsid w:val="52F1260F"/>
    <w:rsid w:val="533B2FA2"/>
    <w:rsid w:val="53513D1E"/>
    <w:rsid w:val="549537A4"/>
    <w:rsid w:val="54E904F5"/>
    <w:rsid w:val="554363B0"/>
    <w:rsid w:val="55FF74F3"/>
    <w:rsid w:val="56002CAA"/>
    <w:rsid w:val="564B6CB9"/>
    <w:rsid w:val="56883D6D"/>
    <w:rsid w:val="568D0913"/>
    <w:rsid w:val="56A34824"/>
    <w:rsid w:val="56AB2D7B"/>
    <w:rsid w:val="56AE6F7A"/>
    <w:rsid w:val="56C609C1"/>
    <w:rsid w:val="56F90CEB"/>
    <w:rsid w:val="57882178"/>
    <w:rsid w:val="57D83E10"/>
    <w:rsid w:val="58311772"/>
    <w:rsid w:val="58BD4DB3"/>
    <w:rsid w:val="595E2E5C"/>
    <w:rsid w:val="59701E26"/>
    <w:rsid w:val="59907C72"/>
    <w:rsid w:val="59FA62BF"/>
    <w:rsid w:val="5A735109"/>
    <w:rsid w:val="5AB75F5E"/>
    <w:rsid w:val="5AC558ED"/>
    <w:rsid w:val="5B89084D"/>
    <w:rsid w:val="5BAA161F"/>
    <w:rsid w:val="5BC00E43"/>
    <w:rsid w:val="5C524E54"/>
    <w:rsid w:val="5C877481"/>
    <w:rsid w:val="5D3D64C3"/>
    <w:rsid w:val="5DAD3C44"/>
    <w:rsid w:val="5DB42C29"/>
    <w:rsid w:val="5E437E22"/>
    <w:rsid w:val="5E714676"/>
    <w:rsid w:val="5EF70A55"/>
    <w:rsid w:val="5F887941"/>
    <w:rsid w:val="5FC33D39"/>
    <w:rsid w:val="600F2399"/>
    <w:rsid w:val="60EA6464"/>
    <w:rsid w:val="611F3F82"/>
    <w:rsid w:val="61B2122D"/>
    <w:rsid w:val="61DF3FED"/>
    <w:rsid w:val="61FF283D"/>
    <w:rsid w:val="62136F60"/>
    <w:rsid w:val="62CA7DCF"/>
    <w:rsid w:val="633D0EC0"/>
    <w:rsid w:val="635308ED"/>
    <w:rsid w:val="63604CB9"/>
    <w:rsid w:val="638E5A46"/>
    <w:rsid w:val="638E7A78"/>
    <w:rsid w:val="63A7476C"/>
    <w:rsid w:val="63E36016"/>
    <w:rsid w:val="644F5459"/>
    <w:rsid w:val="64754794"/>
    <w:rsid w:val="65385EEE"/>
    <w:rsid w:val="65AF4A62"/>
    <w:rsid w:val="65EC10C6"/>
    <w:rsid w:val="664D7777"/>
    <w:rsid w:val="665C0351"/>
    <w:rsid w:val="66B60EF2"/>
    <w:rsid w:val="66C56152"/>
    <w:rsid w:val="66F978FF"/>
    <w:rsid w:val="675D77EA"/>
    <w:rsid w:val="68EF2D67"/>
    <w:rsid w:val="69124CA8"/>
    <w:rsid w:val="69C77840"/>
    <w:rsid w:val="6A8A71EB"/>
    <w:rsid w:val="6A9242F2"/>
    <w:rsid w:val="6B4C1B30"/>
    <w:rsid w:val="6B67752D"/>
    <w:rsid w:val="6C5F0204"/>
    <w:rsid w:val="6CA4030D"/>
    <w:rsid w:val="6CB056A4"/>
    <w:rsid w:val="6D2D3E5E"/>
    <w:rsid w:val="6D5D0BE7"/>
    <w:rsid w:val="6DA31DF0"/>
    <w:rsid w:val="6DEF1638"/>
    <w:rsid w:val="6DFF5B12"/>
    <w:rsid w:val="6E526272"/>
    <w:rsid w:val="6E64222D"/>
    <w:rsid w:val="6EDB6AE2"/>
    <w:rsid w:val="6F335A1C"/>
    <w:rsid w:val="6F754A3C"/>
    <w:rsid w:val="7002625E"/>
    <w:rsid w:val="70251764"/>
    <w:rsid w:val="70271BB7"/>
    <w:rsid w:val="7040644A"/>
    <w:rsid w:val="70797C55"/>
    <w:rsid w:val="70860455"/>
    <w:rsid w:val="70BB79D3"/>
    <w:rsid w:val="718627B6"/>
    <w:rsid w:val="72442376"/>
    <w:rsid w:val="72467B68"/>
    <w:rsid w:val="72C85CEC"/>
    <w:rsid w:val="72DE6B3F"/>
    <w:rsid w:val="731019CA"/>
    <w:rsid w:val="7349576A"/>
    <w:rsid w:val="73731207"/>
    <w:rsid w:val="7419513C"/>
    <w:rsid w:val="74511EEF"/>
    <w:rsid w:val="75B74C0D"/>
    <w:rsid w:val="75BA64AB"/>
    <w:rsid w:val="75C94940"/>
    <w:rsid w:val="75E76BC6"/>
    <w:rsid w:val="76114337"/>
    <w:rsid w:val="76345069"/>
    <w:rsid w:val="767A4073"/>
    <w:rsid w:val="76963C93"/>
    <w:rsid w:val="77021825"/>
    <w:rsid w:val="774B3C01"/>
    <w:rsid w:val="79306DB9"/>
    <w:rsid w:val="79684983"/>
    <w:rsid w:val="799E6DA5"/>
    <w:rsid w:val="7A087776"/>
    <w:rsid w:val="7A101646"/>
    <w:rsid w:val="7A6D1D3E"/>
    <w:rsid w:val="7AF977EE"/>
    <w:rsid w:val="7B043974"/>
    <w:rsid w:val="7B1C79A7"/>
    <w:rsid w:val="7BB10350"/>
    <w:rsid w:val="7BFE1DCD"/>
    <w:rsid w:val="7C325281"/>
    <w:rsid w:val="7C457B4B"/>
    <w:rsid w:val="7C5036C5"/>
    <w:rsid w:val="7C611D76"/>
    <w:rsid w:val="7D164046"/>
    <w:rsid w:val="7D9615AC"/>
    <w:rsid w:val="7E9C52E7"/>
    <w:rsid w:val="7F6C2F0C"/>
    <w:rsid w:val="7FA43759"/>
    <w:rsid w:val="7FB429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spacing w:after="120"/>
      <w:jc w:val="both"/>
    </w:pPr>
    <w:rPr>
      <w:rFonts w:ascii="Times New Roman" w:hAnsi="Times New Roman" w:eastAsia="宋体" w:cs="Times New Roman"/>
      <w:kern w:val="0"/>
      <w:sz w:val="20"/>
      <w:szCs w:val="24"/>
      <w:lang w:val="en-US" w:eastAsia="zh-CN" w:bidi="ar-SA"/>
    </w:rPr>
  </w:style>
  <w:style w:type="paragraph" w:styleId="3">
    <w:name w:val="annotation text"/>
    <w:basedOn w:val="1"/>
    <w:qFormat/>
    <w:uiPriority w:val="0"/>
  </w:style>
  <w:style w:type="paragraph" w:styleId="4">
    <w:name w:val="Body Text Indent"/>
    <w:basedOn w:val="1"/>
    <w:next w:val="5"/>
    <w:qFormat/>
    <w:uiPriority w:val="0"/>
    <w:pPr>
      <w:spacing w:after="120"/>
      <w:ind w:left="420" w:leftChars="200"/>
    </w:pPr>
  </w:style>
  <w:style w:type="paragraph" w:styleId="5">
    <w:name w:val="annotation subject"/>
    <w:basedOn w:val="3"/>
    <w:next w:val="1"/>
    <w:qFormat/>
    <w:uiPriority w:val="0"/>
    <w:rPr>
      <w:b/>
      <w:bCs/>
    </w:rPr>
  </w:style>
  <w:style w:type="paragraph" w:styleId="6">
    <w:name w:val="Date"/>
    <w:basedOn w:val="1"/>
    <w:next w:val="1"/>
    <w:qFormat/>
    <w:uiPriority w:val="0"/>
    <w:pPr>
      <w:ind w:left="100" w:leftChars="2500"/>
    </w:pPr>
    <w:rPr>
      <w:rFonts w:ascii="Times New Roman" w:eastAsia="宋体"/>
    </w:rPr>
  </w:style>
  <w:style w:type="paragraph" w:styleId="7">
    <w:name w:val="Body Text Indent 2"/>
    <w:basedOn w:val="1"/>
    <w:next w:val="6"/>
    <w:qFormat/>
    <w:uiPriority w:val="0"/>
    <w:pPr>
      <w:ind w:firstLine="643" w:firstLineChars="200"/>
    </w:pPr>
  </w:style>
  <w:style w:type="paragraph" w:styleId="8">
    <w:name w:val="footer"/>
    <w:basedOn w:val="1"/>
    <w:link w:val="27"/>
    <w:qFormat/>
    <w:uiPriority w:val="0"/>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1">
    <w:name w:val="Normal (Web)"/>
    <w:basedOn w:val="1"/>
    <w:qFormat/>
    <w:uiPriority w:val="0"/>
    <w:rPr>
      <w:sz w:val="24"/>
    </w:rPr>
  </w:style>
  <w:style w:type="paragraph" w:styleId="12">
    <w:name w:val="Body Text First Indent"/>
    <w:qFormat/>
    <w:uiPriority w:val="0"/>
    <w:pPr>
      <w:widowControl w:val="0"/>
      <w:autoSpaceDE w:val="0"/>
      <w:autoSpaceDN w:val="0"/>
      <w:adjustRightInd w:val="0"/>
      <w:spacing w:before="72" w:after="48" w:line="306" w:lineRule="exact"/>
      <w:ind w:firstLine="454" w:firstLineChars="200"/>
      <w:jc w:val="left"/>
    </w:pPr>
    <w:rPr>
      <w:rFonts w:ascii="Times New Roman" w:hAnsi="Times New Roman" w:eastAsia="宋体" w:cs="Times New Roman"/>
      <w:kern w:val="0"/>
      <w:sz w:val="24"/>
      <w:szCs w:val="24"/>
      <w:lang w:val="en-US" w:eastAsia="zh-CN" w:bidi="ar-SA"/>
    </w:rPr>
  </w:style>
  <w:style w:type="paragraph" w:styleId="13">
    <w:name w:val="Body Text First Indent 2"/>
    <w:basedOn w:val="4"/>
    <w:next w:val="14"/>
    <w:qFormat/>
    <w:uiPriority w:val="0"/>
    <w:pPr>
      <w:ind w:firstLine="420" w:firstLineChars="200"/>
    </w:pPr>
    <w:rPr>
      <w:rFonts w:ascii="Times New Roman" w:hAnsi="Times New Roman" w:eastAsia="仿宋_GB2312"/>
      <w:sz w:val="32"/>
    </w:rPr>
  </w:style>
  <w:style w:type="paragraph" w:customStyle="1" w:styleId="14">
    <w:name w:val="正文1"/>
    <w:basedOn w:val="1"/>
    <w:qFormat/>
    <w:uiPriority w:val="0"/>
    <w:pPr>
      <w:spacing w:line="360" w:lineRule="auto"/>
      <w:ind w:firstLine="480" w:firstLineChars="200"/>
    </w:pPr>
    <w:rPr>
      <w:sz w:val="24"/>
    </w:rPr>
  </w:style>
  <w:style w:type="character" w:styleId="17">
    <w:name w:val="Strong"/>
    <w:basedOn w:val="16"/>
    <w:qFormat/>
    <w:uiPriority w:val="0"/>
    <w:rPr>
      <w:b/>
    </w:rPr>
  </w:style>
  <w:style w:type="paragraph" w:customStyle="1" w:styleId="18">
    <w:name w:val="正文文本_0"/>
    <w:next w:val="19"/>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9">
    <w:name w:val="正文_0_0"/>
    <w:next w:val="13"/>
    <w:qFormat/>
    <w:uiPriority w:val="0"/>
    <w:pPr>
      <w:widowControl w:val="0"/>
      <w:jc w:val="both"/>
    </w:pPr>
    <w:rPr>
      <w:rFonts w:ascii="Calibri" w:hAnsi="Calibri" w:eastAsia="宋体" w:cs="Times New Roman"/>
      <w:kern w:val="2"/>
      <w:sz w:val="24"/>
      <w:szCs w:val="22"/>
      <w:lang w:val="en-US" w:eastAsia="zh-CN" w:bidi="ar-SA"/>
    </w:rPr>
  </w:style>
  <w:style w:type="character" w:customStyle="1" w:styleId="20">
    <w:name w:val="font61"/>
    <w:basedOn w:val="16"/>
    <w:qFormat/>
    <w:uiPriority w:val="0"/>
    <w:rPr>
      <w:rFonts w:hint="eastAsia" w:ascii="微软雅黑" w:hAnsi="微软雅黑" w:eastAsia="微软雅黑" w:cs="微软雅黑"/>
      <w:color w:val="FF0000"/>
      <w:sz w:val="22"/>
      <w:szCs w:val="22"/>
      <w:u w:val="none"/>
    </w:rPr>
  </w:style>
  <w:style w:type="character" w:customStyle="1" w:styleId="21">
    <w:name w:val="font41"/>
    <w:basedOn w:val="16"/>
    <w:qFormat/>
    <w:uiPriority w:val="0"/>
    <w:rPr>
      <w:rFonts w:hint="eastAsia" w:ascii="微软雅黑" w:hAnsi="微软雅黑" w:eastAsia="微软雅黑" w:cs="微软雅黑"/>
      <w:color w:val="000000"/>
      <w:sz w:val="22"/>
      <w:szCs w:val="22"/>
      <w:u w:val="none"/>
    </w:rPr>
  </w:style>
  <w:style w:type="character" w:customStyle="1" w:styleId="22">
    <w:name w:val="font71"/>
    <w:basedOn w:val="16"/>
    <w:qFormat/>
    <w:uiPriority w:val="0"/>
    <w:rPr>
      <w:rFonts w:hint="default" w:ascii="Times New Roman" w:hAnsi="Times New Roman" w:cs="Times New Roman"/>
      <w:color w:val="000000"/>
      <w:sz w:val="22"/>
      <w:szCs w:val="22"/>
      <w:u w:val="none"/>
    </w:rPr>
  </w:style>
  <w:style w:type="character" w:customStyle="1" w:styleId="23">
    <w:name w:val="font81"/>
    <w:basedOn w:val="16"/>
    <w:qFormat/>
    <w:uiPriority w:val="0"/>
    <w:rPr>
      <w:rFonts w:hint="eastAsia" w:ascii="宋体" w:hAnsi="宋体" w:eastAsia="宋体" w:cs="宋体"/>
      <w:color w:val="FF0000"/>
      <w:sz w:val="22"/>
      <w:szCs w:val="22"/>
      <w:u w:val="none"/>
    </w:rPr>
  </w:style>
  <w:style w:type="character" w:customStyle="1" w:styleId="24">
    <w:name w:val="font51"/>
    <w:basedOn w:val="16"/>
    <w:qFormat/>
    <w:uiPriority w:val="0"/>
    <w:rPr>
      <w:rFonts w:hint="eastAsia" w:ascii="微软雅黑" w:hAnsi="微软雅黑" w:eastAsia="微软雅黑" w:cs="微软雅黑"/>
      <w:color w:val="000000"/>
      <w:sz w:val="22"/>
      <w:szCs w:val="22"/>
      <w:u w:val="none"/>
    </w:rPr>
  </w:style>
  <w:style w:type="character" w:customStyle="1" w:styleId="25">
    <w:name w:val="font91"/>
    <w:basedOn w:val="16"/>
    <w:qFormat/>
    <w:uiPriority w:val="0"/>
    <w:rPr>
      <w:rFonts w:hint="eastAsia" w:ascii="宋体" w:hAnsi="宋体" w:eastAsia="宋体" w:cs="宋体"/>
      <w:color w:val="FF0000"/>
      <w:sz w:val="22"/>
      <w:szCs w:val="22"/>
      <w:u w:val="none"/>
    </w:rPr>
  </w:style>
  <w:style w:type="character" w:customStyle="1" w:styleId="26">
    <w:name w:val="页眉 Char"/>
    <w:basedOn w:val="16"/>
    <w:link w:val="9"/>
    <w:qFormat/>
    <w:uiPriority w:val="0"/>
    <w:rPr>
      <w:rFonts w:asciiTheme="minorHAnsi" w:hAnsiTheme="minorHAnsi" w:eastAsiaTheme="minorEastAsia" w:cstheme="minorBidi"/>
      <w:kern w:val="2"/>
      <w:sz w:val="18"/>
      <w:szCs w:val="18"/>
    </w:rPr>
  </w:style>
  <w:style w:type="character" w:customStyle="1" w:styleId="27">
    <w:name w:val="页脚 Char"/>
    <w:basedOn w:val="16"/>
    <w:link w:val="8"/>
    <w:qFormat/>
    <w:uiPriority w:val="0"/>
    <w:rPr>
      <w:rFonts w:asciiTheme="minorHAnsi" w:hAnsiTheme="minorHAnsi" w:eastAsiaTheme="minorEastAsia" w:cstheme="minorBidi"/>
      <w:kern w:val="2"/>
      <w:sz w:val="18"/>
      <w:szCs w:val="18"/>
    </w:rPr>
  </w:style>
  <w:style w:type="character" w:customStyle="1" w:styleId="28">
    <w:name w:val="font11"/>
    <w:basedOn w:val="16"/>
    <w:qFormat/>
    <w:uiPriority w:val="0"/>
    <w:rPr>
      <w:rFonts w:hint="eastAsia" w:ascii="宋体" w:hAnsi="宋体" w:eastAsia="宋体" w:cs="宋体"/>
      <w:color w:val="000000"/>
      <w:sz w:val="20"/>
      <w:szCs w:val="20"/>
      <w:u w:val="none"/>
    </w:rPr>
  </w:style>
  <w:style w:type="character" w:customStyle="1" w:styleId="29">
    <w:name w:val="font101"/>
    <w:basedOn w:val="16"/>
    <w:qFormat/>
    <w:uiPriority w:val="0"/>
    <w:rPr>
      <w:rFonts w:hint="eastAsia" w:ascii="宋体" w:hAnsi="宋体" w:eastAsia="宋体" w:cs="宋体"/>
      <w:color w:val="FF0000"/>
      <w:sz w:val="20"/>
      <w:szCs w:val="20"/>
      <w:u w:val="none"/>
    </w:rPr>
  </w:style>
  <w:style w:type="paragraph" w:customStyle="1" w:styleId="30">
    <w:name w:val="Table Text"/>
    <w:basedOn w:val="1"/>
    <w:semiHidden/>
    <w:qFormat/>
    <w:uiPriority w:val="0"/>
    <w:rPr>
      <w:rFonts w:ascii="Arial" w:hAnsi="Arial" w:eastAsia="Arial" w:cs="Arial"/>
      <w:sz w:val="21"/>
      <w:szCs w:val="21"/>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character" w:customStyle="1" w:styleId="32">
    <w:name w:val="font18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6861</Words>
  <Characters>7162</Characters>
  <Lines>66</Lines>
  <Paragraphs>18</Paragraphs>
  <TotalTime>1</TotalTime>
  <ScaleCrop>false</ScaleCrop>
  <LinksUpToDate>false</LinksUpToDate>
  <CharactersWithSpaces>7597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Administrator</cp:lastModifiedBy>
  <cp:lastPrinted>2025-09-01T03:32:00Z</cp:lastPrinted>
  <dcterms:modified xsi:type="dcterms:W3CDTF">2026-05-15T08:18:46Z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BE62696D8D25430EB4979C673A7188CE_13</vt:lpwstr>
  </property>
  <property fmtid="{D5CDD505-2E9C-101B-9397-08002B2CF9AE}" pid="4" name="KSOTemplateDocerSaveRecord">
    <vt:lpwstr>eyJoZGlkIjoiYWVjMjE1MTMwNzFjODEzOGMzYjc1MWQ0NTRmNTc1OWIiLCJ1c2VySWQiOiI2NDEyNjgyMDAifQ==</vt:lpwstr>
  </property>
</Properties>
</file>